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CD18B" w14:textId="77777777" w:rsidR="007A49A0" w:rsidRPr="003B17B4" w:rsidRDefault="007A49A0" w:rsidP="009F27EC">
      <w:pPr>
        <w:jc w:val="center"/>
        <w:rPr>
          <w:rFonts w:asciiTheme="majorHAnsi" w:hAnsiTheme="majorHAnsi" w:cstheme="majorHAnsi"/>
          <w:b/>
          <w:sz w:val="22"/>
          <w:szCs w:val="22"/>
        </w:rPr>
      </w:pPr>
    </w:p>
    <w:p w14:paraId="461F78DE" w14:textId="675EFFB3" w:rsidR="00F22F1E" w:rsidRPr="003B17B4" w:rsidRDefault="00F22F1E" w:rsidP="00F22F1E">
      <w:pPr>
        <w:jc w:val="center"/>
        <w:rPr>
          <w:rFonts w:asciiTheme="majorHAnsi" w:hAnsiTheme="majorHAnsi" w:cstheme="majorHAnsi"/>
          <w:b/>
          <w:sz w:val="22"/>
          <w:szCs w:val="22"/>
        </w:rPr>
      </w:pPr>
      <w:r w:rsidRPr="003B17B4">
        <w:rPr>
          <w:rFonts w:asciiTheme="majorHAnsi" w:hAnsiTheme="majorHAnsi" w:cstheme="majorHAnsi"/>
          <w:b/>
          <w:sz w:val="22"/>
          <w:szCs w:val="22"/>
        </w:rPr>
        <w:t>RESPUESTA AL INFORME PROVISIONAL</w:t>
      </w:r>
      <w:r w:rsidR="00DB038B" w:rsidRPr="00DB038B">
        <w:rPr>
          <w:rFonts w:asciiTheme="majorHAnsi" w:hAnsiTheme="majorHAnsi" w:cstheme="majorHAnsi"/>
          <w:b/>
          <w:sz w:val="22"/>
          <w:szCs w:val="22"/>
        </w:rPr>
        <w:t xml:space="preserve"> DE MODIFICACIÓN </w:t>
      </w:r>
    </w:p>
    <w:p w14:paraId="406CBF67" w14:textId="77777777" w:rsidR="007F55ED" w:rsidRPr="003B17B4" w:rsidRDefault="007F55ED" w:rsidP="00766BD0">
      <w:pPr>
        <w:jc w:val="center"/>
        <w:rPr>
          <w:rFonts w:asciiTheme="majorHAnsi" w:hAnsiTheme="majorHAnsi" w:cstheme="majorHAnsi"/>
          <w:b/>
          <w:sz w:val="22"/>
          <w:szCs w:val="22"/>
        </w:rPr>
      </w:pPr>
    </w:p>
    <w:p w14:paraId="26F7BBB2" w14:textId="77777777" w:rsidR="00206865" w:rsidRPr="003B17B4" w:rsidRDefault="00206865" w:rsidP="00BA548D">
      <w:pPr>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9"/>
        <w:gridCol w:w="5449"/>
      </w:tblGrid>
      <w:tr w:rsidR="008D06A1" w:rsidRPr="003B17B4" w14:paraId="4583CC98" w14:textId="77777777" w:rsidTr="003B17B4">
        <w:trPr>
          <w:trHeight w:val="908"/>
        </w:trPr>
        <w:tc>
          <w:tcPr>
            <w:tcW w:w="3039" w:type="dxa"/>
            <w:vAlign w:val="center"/>
          </w:tcPr>
          <w:p w14:paraId="08E85703"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 xml:space="preserve">Denominación </w:t>
            </w:r>
            <w:r w:rsidR="008D06A1" w:rsidRPr="003B17B4">
              <w:rPr>
                <w:rFonts w:asciiTheme="majorHAnsi" w:hAnsiTheme="majorHAnsi" w:cstheme="majorHAnsi"/>
                <w:b/>
                <w:color w:val="000000"/>
                <w:sz w:val="22"/>
                <w:szCs w:val="22"/>
              </w:rPr>
              <w:t>del</w:t>
            </w:r>
            <w:r w:rsidR="009578E1" w:rsidRPr="003B17B4">
              <w:rPr>
                <w:rFonts w:asciiTheme="majorHAnsi" w:hAnsiTheme="majorHAnsi" w:cstheme="majorHAnsi"/>
                <w:b/>
                <w:color w:val="000000"/>
                <w:sz w:val="22"/>
                <w:szCs w:val="22"/>
              </w:rPr>
              <w:t xml:space="preserve"> </w:t>
            </w:r>
            <w:r w:rsidR="00F41089" w:rsidRPr="003B17B4">
              <w:rPr>
                <w:rFonts w:asciiTheme="majorHAnsi" w:hAnsiTheme="majorHAnsi" w:cstheme="majorHAnsi"/>
                <w:b/>
                <w:color w:val="000000"/>
                <w:sz w:val="22"/>
                <w:szCs w:val="22"/>
              </w:rPr>
              <w:t>Título</w:t>
            </w:r>
          </w:p>
        </w:tc>
        <w:tc>
          <w:tcPr>
            <w:tcW w:w="5449" w:type="dxa"/>
            <w:vAlign w:val="center"/>
          </w:tcPr>
          <w:p w14:paraId="5165B2A9" w14:textId="310F9D29" w:rsidR="007F55ED" w:rsidRPr="003B17B4" w:rsidRDefault="00145DF5" w:rsidP="00DB038B">
            <w:pPr>
              <w:widowControl w:val="0"/>
              <w:autoSpaceDE w:val="0"/>
              <w:autoSpaceDN w:val="0"/>
              <w:adjustRightInd w:val="0"/>
              <w:ind w:left="255"/>
              <w:jc w:val="both"/>
              <w:rPr>
                <w:rFonts w:asciiTheme="majorHAnsi" w:hAnsiTheme="majorHAnsi" w:cstheme="majorHAnsi"/>
                <w:b/>
                <w:color w:val="000000"/>
                <w:sz w:val="22"/>
                <w:szCs w:val="22"/>
              </w:rPr>
            </w:pPr>
            <w:r>
              <w:rPr>
                <w:rFonts w:asciiTheme="majorHAnsi" w:hAnsiTheme="majorHAnsi" w:cstheme="majorHAnsi"/>
                <w:b/>
                <w:color w:val="000000"/>
                <w:sz w:val="22"/>
                <w:szCs w:val="22"/>
              </w:rPr>
              <w:t>Grado en Ciencias de la Actividad Física y del Deporte</w:t>
            </w:r>
          </w:p>
        </w:tc>
      </w:tr>
      <w:tr w:rsidR="00F22F1E" w:rsidRPr="003B17B4" w14:paraId="1406D30F" w14:textId="77777777" w:rsidTr="00F22F1E">
        <w:trPr>
          <w:trHeight w:val="571"/>
        </w:trPr>
        <w:tc>
          <w:tcPr>
            <w:tcW w:w="3039" w:type="dxa"/>
            <w:vAlign w:val="center"/>
          </w:tcPr>
          <w:p w14:paraId="6C4CBCD5" w14:textId="77777777" w:rsidR="00F22F1E" w:rsidRPr="003B17B4" w:rsidRDefault="00F22F1E"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ID Título</w:t>
            </w:r>
          </w:p>
        </w:tc>
        <w:tc>
          <w:tcPr>
            <w:tcW w:w="5449" w:type="dxa"/>
            <w:vAlign w:val="center"/>
          </w:tcPr>
          <w:p w14:paraId="56F51A82" w14:textId="2B4F2244" w:rsidR="00F22F1E" w:rsidRPr="003B17B4" w:rsidRDefault="00145DF5" w:rsidP="003B17B4">
            <w:pPr>
              <w:widowControl w:val="0"/>
              <w:autoSpaceDE w:val="0"/>
              <w:autoSpaceDN w:val="0"/>
              <w:adjustRightInd w:val="0"/>
              <w:ind w:left="253"/>
              <w:jc w:val="both"/>
              <w:rPr>
                <w:rFonts w:asciiTheme="majorHAnsi" w:hAnsiTheme="majorHAnsi" w:cstheme="majorHAnsi"/>
                <w:color w:val="000000"/>
                <w:sz w:val="22"/>
                <w:szCs w:val="22"/>
              </w:rPr>
            </w:pPr>
            <w:r w:rsidRPr="00145DF5">
              <w:rPr>
                <w:rFonts w:asciiTheme="majorHAnsi" w:hAnsiTheme="majorHAnsi" w:cstheme="majorHAnsi"/>
                <w:color w:val="000000"/>
                <w:sz w:val="22"/>
                <w:szCs w:val="22"/>
              </w:rPr>
              <w:t>2502557</w:t>
            </w:r>
          </w:p>
        </w:tc>
      </w:tr>
      <w:tr w:rsidR="008D06A1" w:rsidRPr="003B17B4" w14:paraId="070A417E" w14:textId="77777777" w:rsidTr="006C3144">
        <w:tc>
          <w:tcPr>
            <w:tcW w:w="3039" w:type="dxa"/>
            <w:vAlign w:val="center"/>
          </w:tcPr>
          <w:p w14:paraId="64DB9427"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p>
          <w:p w14:paraId="56CF94BA" w14:textId="77777777" w:rsidR="008D06A1" w:rsidRPr="003B17B4" w:rsidRDefault="008D06A1" w:rsidP="006C3144">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Universidad solicitante</w:t>
            </w:r>
          </w:p>
          <w:p w14:paraId="7489875F" w14:textId="77777777" w:rsidR="007F55ED" w:rsidRPr="003B17B4" w:rsidRDefault="007F55ED" w:rsidP="006C3144">
            <w:pPr>
              <w:widowControl w:val="0"/>
              <w:autoSpaceDE w:val="0"/>
              <w:autoSpaceDN w:val="0"/>
              <w:adjustRightInd w:val="0"/>
              <w:rPr>
                <w:rFonts w:asciiTheme="majorHAnsi" w:hAnsiTheme="majorHAnsi" w:cstheme="majorHAnsi"/>
                <w:b/>
                <w:color w:val="000000"/>
                <w:sz w:val="22"/>
                <w:szCs w:val="22"/>
              </w:rPr>
            </w:pPr>
          </w:p>
        </w:tc>
        <w:tc>
          <w:tcPr>
            <w:tcW w:w="5449" w:type="dxa"/>
          </w:tcPr>
          <w:p w14:paraId="5B1B459D" w14:textId="77777777" w:rsidR="007F55ED" w:rsidRPr="003B17B4" w:rsidRDefault="007F55ED" w:rsidP="003B17B4">
            <w:pPr>
              <w:widowControl w:val="0"/>
              <w:autoSpaceDE w:val="0"/>
              <w:autoSpaceDN w:val="0"/>
              <w:adjustRightInd w:val="0"/>
              <w:ind w:left="253"/>
              <w:jc w:val="both"/>
              <w:rPr>
                <w:rFonts w:asciiTheme="majorHAnsi" w:hAnsiTheme="majorHAnsi" w:cstheme="majorHAnsi"/>
                <w:color w:val="000000"/>
                <w:sz w:val="22"/>
                <w:szCs w:val="22"/>
              </w:rPr>
            </w:pPr>
          </w:p>
          <w:p w14:paraId="404A8CD9" w14:textId="77777777" w:rsidR="008D06A1" w:rsidRPr="003B17B4" w:rsidRDefault="008D06A1" w:rsidP="003B17B4">
            <w:pPr>
              <w:widowControl w:val="0"/>
              <w:autoSpaceDE w:val="0"/>
              <w:autoSpaceDN w:val="0"/>
              <w:adjustRightInd w:val="0"/>
              <w:ind w:left="253"/>
              <w:jc w:val="both"/>
              <w:rPr>
                <w:rFonts w:asciiTheme="majorHAnsi" w:hAnsiTheme="majorHAnsi" w:cstheme="majorHAnsi"/>
                <w:color w:val="000000"/>
                <w:sz w:val="22"/>
                <w:szCs w:val="22"/>
              </w:rPr>
            </w:pPr>
            <w:r w:rsidRPr="003B17B4">
              <w:rPr>
                <w:rFonts w:asciiTheme="majorHAnsi" w:hAnsiTheme="majorHAnsi" w:cstheme="majorHAnsi"/>
                <w:color w:val="000000"/>
                <w:sz w:val="22"/>
                <w:szCs w:val="22"/>
              </w:rPr>
              <w:t>Universidad de Cádiz</w:t>
            </w:r>
          </w:p>
        </w:tc>
      </w:tr>
      <w:tr w:rsidR="00F41089" w:rsidRPr="003B17B4" w14:paraId="0F1B436A" w14:textId="77777777" w:rsidTr="006C3144">
        <w:trPr>
          <w:trHeight w:val="561"/>
        </w:trPr>
        <w:tc>
          <w:tcPr>
            <w:tcW w:w="3039" w:type="dxa"/>
            <w:vAlign w:val="center"/>
          </w:tcPr>
          <w:p w14:paraId="2F7F3E64" w14:textId="641DAD97" w:rsidR="00F41089" w:rsidRPr="003B17B4" w:rsidRDefault="00F41089" w:rsidP="00F22F1E">
            <w:pPr>
              <w:widowControl w:val="0"/>
              <w:autoSpaceDE w:val="0"/>
              <w:autoSpaceDN w:val="0"/>
              <w:adjustRightInd w:val="0"/>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 xml:space="preserve">Fecha </w:t>
            </w:r>
            <w:r w:rsidR="00F22F1E" w:rsidRPr="003B17B4">
              <w:rPr>
                <w:rFonts w:asciiTheme="majorHAnsi" w:hAnsiTheme="majorHAnsi" w:cstheme="majorHAnsi"/>
                <w:b/>
                <w:color w:val="000000"/>
                <w:sz w:val="22"/>
                <w:szCs w:val="22"/>
              </w:rPr>
              <w:t>Informe</w:t>
            </w:r>
            <w:r w:rsidR="002415A3">
              <w:rPr>
                <w:rFonts w:asciiTheme="majorHAnsi" w:hAnsiTheme="majorHAnsi" w:cstheme="majorHAnsi"/>
                <w:b/>
                <w:color w:val="000000"/>
                <w:sz w:val="22"/>
                <w:szCs w:val="22"/>
              </w:rPr>
              <w:t xml:space="preserve"> DEVA</w:t>
            </w:r>
          </w:p>
        </w:tc>
        <w:tc>
          <w:tcPr>
            <w:tcW w:w="5449" w:type="dxa"/>
            <w:vAlign w:val="center"/>
          </w:tcPr>
          <w:p w14:paraId="3F893DF9" w14:textId="0323CED7" w:rsidR="00F41089" w:rsidRPr="003B17B4" w:rsidRDefault="008C1EB2" w:rsidP="00003B2D">
            <w:pPr>
              <w:widowControl w:val="0"/>
              <w:autoSpaceDE w:val="0"/>
              <w:autoSpaceDN w:val="0"/>
              <w:adjustRightInd w:val="0"/>
              <w:ind w:left="253"/>
              <w:jc w:val="both"/>
              <w:rPr>
                <w:rFonts w:asciiTheme="majorHAnsi" w:hAnsiTheme="majorHAnsi" w:cstheme="majorHAnsi"/>
                <w:color w:val="000000"/>
                <w:sz w:val="22"/>
                <w:szCs w:val="22"/>
              </w:rPr>
            </w:pPr>
            <w:r>
              <w:rPr>
                <w:rFonts w:asciiTheme="majorHAnsi" w:hAnsiTheme="majorHAnsi" w:cstheme="majorHAnsi"/>
                <w:color w:val="000000"/>
                <w:sz w:val="22"/>
                <w:szCs w:val="22"/>
              </w:rPr>
              <w:t>2</w:t>
            </w:r>
            <w:r w:rsidR="00003B2D">
              <w:rPr>
                <w:rFonts w:asciiTheme="majorHAnsi" w:hAnsiTheme="majorHAnsi" w:cstheme="majorHAnsi"/>
                <w:color w:val="000000"/>
                <w:sz w:val="22"/>
                <w:szCs w:val="22"/>
              </w:rPr>
              <w:t>7</w:t>
            </w:r>
            <w:r>
              <w:rPr>
                <w:rFonts w:asciiTheme="majorHAnsi" w:hAnsiTheme="majorHAnsi" w:cstheme="majorHAnsi"/>
                <w:color w:val="000000"/>
                <w:sz w:val="22"/>
                <w:szCs w:val="22"/>
              </w:rPr>
              <w:t>/05</w:t>
            </w:r>
            <w:r w:rsidR="00F22F1E" w:rsidRPr="003B17B4">
              <w:rPr>
                <w:rFonts w:asciiTheme="majorHAnsi" w:hAnsiTheme="majorHAnsi" w:cstheme="majorHAnsi"/>
                <w:color w:val="000000"/>
                <w:sz w:val="22"/>
                <w:szCs w:val="22"/>
              </w:rPr>
              <w:t>/19</w:t>
            </w:r>
          </w:p>
        </w:tc>
      </w:tr>
    </w:tbl>
    <w:p w14:paraId="23F5F7B3" w14:textId="77777777" w:rsidR="008D06A1" w:rsidRPr="003B17B4" w:rsidRDefault="008D06A1" w:rsidP="00BA548D">
      <w:pPr>
        <w:widowControl w:val="0"/>
        <w:autoSpaceDE w:val="0"/>
        <w:autoSpaceDN w:val="0"/>
        <w:adjustRightInd w:val="0"/>
        <w:jc w:val="both"/>
        <w:rPr>
          <w:rFonts w:asciiTheme="majorHAnsi" w:hAnsiTheme="majorHAnsi" w:cstheme="majorHAnsi"/>
          <w:color w:val="000000"/>
          <w:sz w:val="22"/>
          <w:szCs w:val="22"/>
        </w:rPr>
      </w:pPr>
    </w:p>
    <w:p w14:paraId="2E2C5EBA" w14:textId="77777777" w:rsidR="00226EF1" w:rsidRPr="003B17B4" w:rsidRDefault="00226EF1" w:rsidP="00BA548D">
      <w:pPr>
        <w:widowControl w:val="0"/>
        <w:autoSpaceDE w:val="0"/>
        <w:autoSpaceDN w:val="0"/>
        <w:adjustRightInd w:val="0"/>
        <w:jc w:val="both"/>
        <w:rPr>
          <w:rFonts w:asciiTheme="majorHAnsi" w:hAnsiTheme="majorHAnsi" w:cstheme="majorHAnsi"/>
          <w:b/>
          <w:color w:val="000000"/>
          <w:sz w:val="22"/>
          <w:szCs w:val="22"/>
        </w:rPr>
      </w:pPr>
    </w:p>
    <w:p w14:paraId="773AD118" w14:textId="6CB89DFA" w:rsidR="006C3144" w:rsidRPr="003B17B4" w:rsidRDefault="006C3144" w:rsidP="006C3144">
      <w:pPr>
        <w:widowControl w:val="0"/>
        <w:autoSpaceDE w:val="0"/>
        <w:autoSpaceDN w:val="0"/>
        <w:adjustRightInd w:val="0"/>
        <w:jc w:val="both"/>
        <w:rPr>
          <w:rFonts w:asciiTheme="majorHAnsi" w:hAnsiTheme="majorHAnsi" w:cstheme="majorHAnsi"/>
          <w:sz w:val="22"/>
          <w:szCs w:val="22"/>
        </w:rPr>
      </w:pPr>
      <w:r w:rsidRPr="003B17B4">
        <w:rPr>
          <w:rFonts w:asciiTheme="majorHAnsi" w:hAnsiTheme="majorHAnsi" w:cstheme="majorHAnsi"/>
          <w:sz w:val="22"/>
          <w:szCs w:val="22"/>
        </w:rPr>
        <w:t xml:space="preserve">El presente documento responde al </w:t>
      </w:r>
      <w:r w:rsidR="00F22F1E" w:rsidRPr="003B17B4">
        <w:rPr>
          <w:rFonts w:asciiTheme="majorHAnsi" w:hAnsiTheme="majorHAnsi" w:cstheme="majorHAnsi"/>
          <w:sz w:val="22"/>
          <w:szCs w:val="22"/>
        </w:rPr>
        <w:t xml:space="preserve">Informe Provisional </w:t>
      </w:r>
      <w:r w:rsidR="00DB038B">
        <w:rPr>
          <w:rFonts w:asciiTheme="majorHAnsi" w:hAnsiTheme="majorHAnsi" w:cstheme="majorHAnsi"/>
          <w:sz w:val="22"/>
          <w:szCs w:val="22"/>
        </w:rPr>
        <w:t>sobre la propuesta de modificación</w:t>
      </w:r>
      <w:r w:rsidR="008C1EB2" w:rsidRPr="008C1EB2">
        <w:rPr>
          <w:rFonts w:asciiTheme="majorHAnsi" w:hAnsiTheme="majorHAnsi" w:cstheme="majorHAnsi"/>
          <w:sz w:val="22"/>
          <w:szCs w:val="22"/>
        </w:rPr>
        <w:t xml:space="preserve"> de</w:t>
      </w:r>
      <w:r w:rsidR="008C1EB2">
        <w:rPr>
          <w:rFonts w:asciiTheme="majorHAnsi" w:hAnsiTheme="majorHAnsi" w:cstheme="majorHAnsi"/>
          <w:sz w:val="22"/>
          <w:szCs w:val="22"/>
        </w:rPr>
        <w:t>l</w:t>
      </w:r>
      <w:r w:rsidR="008C1EB2" w:rsidRPr="008C1EB2">
        <w:rPr>
          <w:rFonts w:asciiTheme="majorHAnsi" w:hAnsiTheme="majorHAnsi" w:cstheme="majorHAnsi"/>
          <w:sz w:val="22"/>
          <w:szCs w:val="22"/>
        </w:rPr>
        <w:t xml:space="preserve"> título</w:t>
      </w:r>
      <w:r w:rsidR="008C1EB2">
        <w:rPr>
          <w:rFonts w:asciiTheme="majorHAnsi" w:hAnsiTheme="majorHAnsi" w:cstheme="majorHAnsi"/>
          <w:sz w:val="22"/>
          <w:szCs w:val="22"/>
        </w:rPr>
        <w:t xml:space="preserve"> de</w:t>
      </w:r>
      <w:r w:rsidR="008C1EB2" w:rsidRPr="008C1EB2">
        <w:rPr>
          <w:rFonts w:asciiTheme="majorHAnsi" w:hAnsiTheme="majorHAnsi" w:cstheme="majorHAnsi"/>
          <w:sz w:val="22"/>
          <w:szCs w:val="22"/>
        </w:rPr>
        <w:t xml:space="preserve"> </w:t>
      </w:r>
      <w:r w:rsidR="00145DF5" w:rsidRPr="00145DF5">
        <w:rPr>
          <w:rFonts w:asciiTheme="majorHAnsi" w:hAnsiTheme="majorHAnsi" w:cstheme="majorHAnsi"/>
          <w:b/>
          <w:i/>
          <w:color w:val="000000"/>
          <w:sz w:val="22"/>
          <w:szCs w:val="22"/>
        </w:rPr>
        <w:t>Grado en Ciencias de la Actividad Física y del Deporte</w:t>
      </w:r>
      <w:r w:rsidR="00003B2D">
        <w:rPr>
          <w:rFonts w:asciiTheme="majorHAnsi" w:hAnsiTheme="majorHAnsi" w:cstheme="majorHAnsi"/>
          <w:sz w:val="22"/>
          <w:szCs w:val="22"/>
        </w:rPr>
        <w:t xml:space="preserve"> </w:t>
      </w:r>
      <w:r w:rsidRPr="003B17B4">
        <w:rPr>
          <w:rFonts w:asciiTheme="majorHAnsi" w:hAnsiTheme="majorHAnsi" w:cstheme="majorHAnsi"/>
          <w:i/>
          <w:sz w:val="22"/>
          <w:szCs w:val="22"/>
        </w:rPr>
        <w:t xml:space="preserve">por la Universidad de Cádiz, </w:t>
      </w:r>
      <w:r w:rsidRPr="003B17B4">
        <w:rPr>
          <w:rFonts w:asciiTheme="majorHAnsi" w:hAnsiTheme="majorHAnsi" w:cstheme="majorHAnsi"/>
          <w:sz w:val="22"/>
          <w:szCs w:val="22"/>
        </w:rPr>
        <w:t xml:space="preserve">solicitado por la </w:t>
      </w:r>
      <w:r w:rsidR="00F22F1E" w:rsidRPr="003B17B4">
        <w:rPr>
          <w:rFonts w:asciiTheme="majorHAnsi" w:hAnsiTheme="majorHAnsi" w:cstheme="majorHAnsi"/>
          <w:sz w:val="22"/>
          <w:szCs w:val="22"/>
        </w:rPr>
        <w:t>Dirección de Evaluación y Acreditación de la Agencia Andaluza del Conocimiento (DEVA).</w:t>
      </w:r>
    </w:p>
    <w:p w14:paraId="13747F49" w14:textId="77777777" w:rsidR="00AC1A37" w:rsidRPr="003B17B4" w:rsidRDefault="00AC1A37" w:rsidP="00D97D08">
      <w:pPr>
        <w:widowControl w:val="0"/>
        <w:autoSpaceDE w:val="0"/>
        <w:autoSpaceDN w:val="0"/>
        <w:adjustRightInd w:val="0"/>
        <w:jc w:val="both"/>
        <w:rPr>
          <w:rFonts w:asciiTheme="majorHAnsi" w:hAnsiTheme="majorHAnsi" w:cstheme="majorHAnsi"/>
          <w:b/>
          <w:bCs/>
          <w:color w:val="000000"/>
          <w:spacing w:val="-1"/>
          <w:sz w:val="22"/>
          <w:szCs w:val="22"/>
          <w:lang w:eastAsia="es-ES"/>
        </w:rPr>
      </w:pPr>
    </w:p>
    <w:p w14:paraId="7390A959" w14:textId="77777777" w:rsidR="0000054F" w:rsidRPr="00147134" w:rsidRDefault="0000054F" w:rsidP="00F14AF3">
      <w:pPr>
        <w:jc w:val="both"/>
        <w:rPr>
          <w:rFonts w:asciiTheme="majorHAnsi" w:hAnsiTheme="majorHAnsi" w:cstheme="majorHAnsi"/>
          <w:sz w:val="22"/>
          <w:szCs w:val="22"/>
        </w:rPr>
      </w:pPr>
    </w:p>
    <w:p w14:paraId="254F1883" w14:textId="77777777" w:rsidR="0092444E" w:rsidRPr="003B17B4" w:rsidRDefault="0092444E" w:rsidP="0092444E">
      <w:pPr>
        <w:widowControl w:val="0"/>
        <w:autoSpaceDE w:val="0"/>
        <w:autoSpaceDN w:val="0"/>
        <w:adjustRightInd w:val="0"/>
        <w:jc w:val="both"/>
        <w:rPr>
          <w:rFonts w:asciiTheme="majorHAnsi" w:hAnsiTheme="majorHAnsi" w:cstheme="majorHAnsi"/>
          <w:b/>
          <w:color w:val="000000"/>
          <w:sz w:val="22"/>
          <w:szCs w:val="22"/>
        </w:rPr>
      </w:pPr>
    </w:p>
    <w:p w14:paraId="5C0FC1E5" w14:textId="4B68D6C3" w:rsidR="002F7797" w:rsidRDefault="0000054F" w:rsidP="008C1EB2">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r>
        <w:rPr>
          <w:rFonts w:asciiTheme="majorHAnsi" w:hAnsiTheme="majorHAnsi" w:cstheme="majorHAnsi"/>
          <w:b/>
          <w:bCs/>
          <w:sz w:val="22"/>
          <w:szCs w:val="22"/>
        </w:rPr>
        <w:t>Criterio 3. Competencias</w:t>
      </w:r>
    </w:p>
    <w:p w14:paraId="3857E8E3" w14:textId="53A45B0C" w:rsidR="008C1EB2" w:rsidRDefault="008C1EB2" w:rsidP="008C1EB2">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p>
    <w:p w14:paraId="24CD5D2D" w14:textId="69055803" w:rsidR="00DB038B" w:rsidRPr="00145DF5" w:rsidRDefault="00145DF5" w:rsidP="00D35C5B">
      <w:pPr>
        <w:pStyle w:val="Prrafodelista"/>
        <w:numPr>
          <w:ilvl w:val="0"/>
          <w:numId w:val="2"/>
        </w:numPr>
        <w:autoSpaceDE w:val="0"/>
        <w:autoSpaceDN w:val="0"/>
        <w:adjustRightInd w:val="0"/>
        <w:jc w:val="both"/>
        <w:rPr>
          <w:rFonts w:asciiTheme="majorHAnsi" w:hAnsiTheme="majorHAnsi" w:cstheme="majorHAnsi"/>
          <w:i/>
          <w:sz w:val="22"/>
          <w:szCs w:val="22"/>
        </w:rPr>
      </w:pPr>
      <w:r w:rsidRPr="00145DF5">
        <w:rPr>
          <w:rFonts w:asciiTheme="majorHAnsi" w:hAnsiTheme="majorHAnsi" w:cstheme="majorHAnsi"/>
          <w:i/>
          <w:sz w:val="22"/>
          <w:szCs w:val="22"/>
        </w:rPr>
        <w:t xml:space="preserve">El formulario de modificación no especifica cambios en el apartado de competencias. Pero en la Memoria siguen apareciendo las competencias específicas </w:t>
      </w:r>
      <w:proofErr w:type="spellStart"/>
      <w:r w:rsidRPr="00145DF5">
        <w:rPr>
          <w:rFonts w:asciiTheme="majorHAnsi" w:hAnsiTheme="majorHAnsi" w:cstheme="majorHAnsi"/>
          <w:i/>
          <w:sz w:val="22"/>
          <w:szCs w:val="22"/>
        </w:rPr>
        <w:t>CCIdioma</w:t>
      </w:r>
      <w:proofErr w:type="spellEnd"/>
      <w:r w:rsidRPr="00145DF5">
        <w:rPr>
          <w:rFonts w:asciiTheme="majorHAnsi" w:hAnsiTheme="majorHAnsi" w:cstheme="majorHAnsi"/>
          <w:i/>
          <w:sz w:val="22"/>
          <w:szCs w:val="22"/>
        </w:rPr>
        <w:t xml:space="preserve"> “Competencia idiomática (compromiso UCA)”, </w:t>
      </w:r>
      <w:proofErr w:type="spellStart"/>
      <w:r w:rsidRPr="00145DF5">
        <w:rPr>
          <w:rFonts w:asciiTheme="majorHAnsi" w:hAnsiTheme="majorHAnsi" w:cstheme="majorHAnsi"/>
          <w:i/>
          <w:sz w:val="22"/>
          <w:szCs w:val="22"/>
        </w:rPr>
        <w:t>CCValores</w:t>
      </w:r>
      <w:proofErr w:type="spellEnd"/>
      <w:r w:rsidRPr="00145DF5">
        <w:rPr>
          <w:rFonts w:asciiTheme="majorHAnsi" w:hAnsiTheme="majorHAnsi" w:cstheme="majorHAnsi"/>
          <w:i/>
          <w:sz w:val="22"/>
          <w:szCs w:val="22"/>
        </w:rPr>
        <w:t xml:space="preserve"> “Competencia en Valores (compromiso UCA) y </w:t>
      </w:r>
      <w:proofErr w:type="spellStart"/>
      <w:r w:rsidRPr="00145DF5">
        <w:rPr>
          <w:rFonts w:asciiTheme="majorHAnsi" w:hAnsiTheme="majorHAnsi" w:cstheme="majorHAnsi"/>
          <w:i/>
          <w:sz w:val="22"/>
          <w:szCs w:val="22"/>
        </w:rPr>
        <w:t>CGError</w:t>
      </w:r>
      <w:proofErr w:type="spellEnd"/>
      <w:r w:rsidRPr="00145DF5">
        <w:rPr>
          <w:rFonts w:asciiTheme="majorHAnsi" w:hAnsiTheme="majorHAnsi" w:cstheme="majorHAnsi"/>
          <w:i/>
          <w:sz w:val="22"/>
          <w:szCs w:val="22"/>
        </w:rPr>
        <w:t xml:space="preserve"> “Error de la aplicación”. Se debe suprimir la tercera de ellas por ser una errata obvia. Las dos primeras no se desarrollan en ninguna asignatura. Por tanto, bien deben suprimirse, o bien deben reformularse, según su carácter, como competencias generales, transversales o específicas, y se debe especificar en qué asignaturas o módulos se desarrollarían.</w:t>
      </w:r>
    </w:p>
    <w:p w14:paraId="0D0E62E7" w14:textId="77777777" w:rsidR="00145DF5" w:rsidRPr="00145DF5" w:rsidRDefault="00145DF5" w:rsidP="00145DF5">
      <w:pPr>
        <w:pStyle w:val="Prrafodelista"/>
        <w:autoSpaceDE w:val="0"/>
        <w:autoSpaceDN w:val="0"/>
        <w:adjustRightInd w:val="0"/>
        <w:jc w:val="both"/>
        <w:rPr>
          <w:rFonts w:asciiTheme="majorHAnsi" w:hAnsiTheme="majorHAnsi" w:cstheme="majorHAnsi"/>
          <w:sz w:val="22"/>
          <w:szCs w:val="22"/>
        </w:rPr>
      </w:pPr>
    </w:p>
    <w:p w14:paraId="0C40E097" w14:textId="77777777" w:rsidR="003B17B4" w:rsidRPr="003B17B4" w:rsidRDefault="00F972C7" w:rsidP="003B17B4">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color w:val="000000"/>
          <w:sz w:val="22"/>
          <w:szCs w:val="22"/>
        </w:rPr>
        <w:t>Respuesta UCA</w:t>
      </w:r>
    </w:p>
    <w:p w14:paraId="2FF4B7EE" w14:textId="7D1C5D65" w:rsidR="003B17B4" w:rsidRPr="0069027B" w:rsidRDefault="003B17B4" w:rsidP="003B17B4">
      <w:pPr>
        <w:widowControl w:val="0"/>
        <w:autoSpaceDE w:val="0"/>
        <w:autoSpaceDN w:val="0"/>
        <w:adjustRightInd w:val="0"/>
        <w:jc w:val="both"/>
        <w:rPr>
          <w:rFonts w:asciiTheme="majorHAnsi" w:hAnsiTheme="majorHAnsi" w:cstheme="majorHAnsi"/>
          <w:sz w:val="22"/>
          <w:szCs w:val="22"/>
        </w:rPr>
      </w:pPr>
    </w:p>
    <w:p w14:paraId="4437D75D" w14:textId="79C58C76" w:rsidR="001E5006" w:rsidRPr="00676354" w:rsidRDefault="006E03A9" w:rsidP="003B17B4">
      <w:pPr>
        <w:widowControl w:val="0"/>
        <w:autoSpaceDE w:val="0"/>
        <w:autoSpaceDN w:val="0"/>
        <w:adjustRightInd w:val="0"/>
        <w:jc w:val="both"/>
        <w:rPr>
          <w:rFonts w:asciiTheme="majorHAnsi" w:hAnsiTheme="majorHAnsi" w:cstheme="majorHAnsi"/>
          <w:color w:val="548DD4" w:themeColor="text2" w:themeTint="99"/>
          <w:sz w:val="22"/>
          <w:szCs w:val="22"/>
        </w:rPr>
      </w:pPr>
      <w:r w:rsidRPr="00682385">
        <w:rPr>
          <w:rFonts w:asciiTheme="majorHAnsi" w:hAnsiTheme="majorHAnsi" w:cstheme="majorHAnsi"/>
          <w:b/>
          <w:color w:val="548DD4" w:themeColor="text2" w:themeTint="99"/>
          <w:sz w:val="22"/>
          <w:szCs w:val="22"/>
          <w:u w:val="single"/>
        </w:rPr>
        <w:t>Se acepta</w:t>
      </w:r>
      <w:r w:rsidR="00682385">
        <w:rPr>
          <w:rFonts w:asciiTheme="majorHAnsi" w:hAnsiTheme="majorHAnsi" w:cstheme="majorHAnsi"/>
          <w:color w:val="548DD4" w:themeColor="text2" w:themeTint="99"/>
          <w:sz w:val="22"/>
          <w:szCs w:val="22"/>
        </w:rPr>
        <w:t xml:space="preserve"> </w:t>
      </w:r>
      <w:r w:rsidRPr="002E34C2">
        <w:rPr>
          <w:rFonts w:asciiTheme="majorHAnsi" w:hAnsiTheme="majorHAnsi" w:cstheme="majorHAnsi"/>
          <w:color w:val="548DD4" w:themeColor="text2" w:themeTint="99"/>
          <w:sz w:val="22"/>
          <w:szCs w:val="22"/>
        </w:rPr>
        <w:t xml:space="preserve">y al deberse de </w:t>
      </w:r>
      <w:r w:rsidRPr="00682385">
        <w:rPr>
          <w:rFonts w:asciiTheme="majorHAnsi" w:hAnsiTheme="majorHAnsi" w:cstheme="majorHAnsi"/>
          <w:b/>
          <w:i/>
          <w:color w:val="548DD4" w:themeColor="text2" w:themeTint="99"/>
          <w:sz w:val="22"/>
          <w:szCs w:val="22"/>
        </w:rPr>
        <w:t>un error en cadena por transcripción automática de las pioneras aplicaciones creadas para la gestión de los Títulos</w:t>
      </w:r>
      <w:r w:rsidRPr="002E34C2">
        <w:rPr>
          <w:rFonts w:asciiTheme="majorHAnsi" w:hAnsiTheme="majorHAnsi" w:cstheme="majorHAnsi"/>
          <w:color w:val="548DD4" w:themeColor="text2" w:themeTint="99"/>
          <w:sz w:val="22"/>
          <w:szCs w:val="22"/>
        </w:rPr>
        <w:t>, se entiende que es una errata</w:t>
      </w:r>
      <w:r w:rsidR="00682385">
        <w:rPr>
          <w:rFonts w:asciiTheme="majorHAnsi" w:hAnsiTheme="majorHAnsi" w:cstheme="majorHAnsi"/>
          <w:color w:val="548DD4" w:themeColor="text2" w:themeTint="99"/>
          <w:sz w:val="22"/>
          <w:szCs w:val="22"/>
        </w:rPr>
        <w:t xml:space="preserve">, que </w:t>
      </w:r>
      <w:r w:rsidRPr="002E34C2">
        <w:rPr>
          <w:rFonts w:asciiTheme="majorHAnsi" w:hAnsiTheme="majorHAnsi" w:cstheme="majorHAnsi"/>
          <w:color w:val="548DD4" w:themeColor="text2" w:themeTint="99"/>
          <w:sz w:val="22"/>
          <w:szCs w:val="22"/>
        </w:rPr>
        <w:t xml:space="preserve">se arrastra de dichas aplicaciones y por tanto </w:t>
      </w:r>
      <w:r w:rsidRPr="00682385">
        <w:rPr>
          <w:rFonts w:asciiTheme="majorHAnsi" w:hAnsiTheme="majorHAnsi" w:cstheme="majorHAnsi"/>
          <w:b/>
          <w:color w:val="548DD4" w:themeColor="text2" w:themeTint="99"/>
          <w:sz w:val="22"/>
          <w:szCs w:val="22"/>
          <w:u w:val="single"/>
        </w:rPr>
        <w:t>se suprime</w:t>
      </w:r>
      <w:r w:rsidR="00682385" w:rsidRPr="00682385">
        <w:rPr>
          <w:rFonts w:asciiTheme="majorHAnsi" w:hAnsiTheme="majorHAnsi" w:cstheme="majorHAnsi"/>
          <w:b/>
          <w:color w:val="548DD4" w:themeColor="text2" w:themeTint="99"/>
          <w:sz w:val="22"/>
          <w:szCs w:val="22"/>
          <w:u w:val="single"/>
        </w:rPr>
        <w:t>n</w:t>
      </w:r>
      <w:r w:rsidRPr="00682385">
        <w:rPr>
          <w:rFonts w:asciiTheme="majorHAnsi" w:hAnsiTheme="majorHAnsi" w:cstheme="majorHAnsi"/>
          <w:b/>
          <w:color w:val="548DD4" w:themeColor="text2" w:themeTint="99"/>
          <w:sz w:val="22"/>
          <w:szCs w:val="22"/>
          <w:u w:val="single"/>
        </w:rPr>
        <w:t xml:space="preserve"> las</w:t>
      </w:r>
      <w:r w:rsidR="0069027B" w:rsidRPr="00682385">
        <w:rPr>
          <w:rFonts w:asciiTheme="majorHAnsi" w:hAnsiTheme="majorHAnsi" w:cstheme="majorHAnsi"/>
          <w:b/>
          <w:color w:val="548DD4" w:themeColor="text2" w:themeTint="99"/>
          <w:sz w:val="22"/>
          <w:szCs w:val="22"/>
          <w:u w:val="single"/>
        </w:rPr>
        <w:t xml:space="preserve"> competencias </w:t>
      </w:r>
      <w:proofErr w:type="spellStart"/>
      <w:r w:rsidR="0069027B" w:rsidRPr="00682385">
        <w:rPr>
          <w:rFonts w:asciiTheme="majorHAnsi" w:hAnsiTheme="majorHAnsi" w:cstheme="majorHAnsi"/>
          <w:b/>
          <w:color w:val="548DD4" w:themeColor="text2" w:themeTint="99"/>
          <w:sz w:val="22"/>
          <w:szCs w:val="22"/>
          <w:u w:val="single"/>
        </w:rPr>
        <w:t>CCidiomas</w:t>
      </w:r>
      <w:proofErr w:type="spellEnd"/>
      <w:r w:rsidR="0069027B" w:rsidRPr="00682385">
        <w:rPr>
          <w:rFonts w:asciiTheme="majorHAnsi" w:hAnsiTheme="majorHAnsi" w:cstheme="majorHAnsi"/>
          <w:b/>
          <w:color w:val="548DD4" w:themeColor="text2" w:themeTint="99"/>
          <w:sz w:val="22"/>
          <w:szCs w:val="22"/>
          <w:u w:val="single"/>
        </w:rPr>
        <w:t xml:space="preserve">, </w:t>
      </w:r>
      <w:proofErr w:type="spellStart"/>
      <w:r w:rsidR="0069027B" w:rsidRPr="00682385">
        <w:rPr>
          <w:rFonts w:asciiTheme="majorHAnsi" w:hAnsiTheme="majorHAnsi" w:cstheme="majorHAnsi"/>
          <w:b/>
          <w:color w:val="548DD4" w:themeColor="text2" w:themeTint="99"/>
          <w:sz w:val="22"/>
          <w:szCs w:val="22"/>
          <w:u w:val="single"/>
        </w:rPr>
        <w:t>CCValores</w:t>
      </w:r>
      <w:proofErr w:type="spellEnd"/>
      <w:r w:rsidR="0069027B" w:rsidRPr="00682385">
        <w:rPr>
          <w:rFonts w:asciiTheme="majorHAnsi" w:hAnsiTheme="majorHAnsi" w:cstheme="majorHAnsi"/>
          <w:b/>
          <w:color w:val="548DD4" w:themeColor="text2" w:themeTint="99"/>
          <w:sz w:val="22"/>
          <w:szCs w:val="22"/>
          <w:u w:val="single"/>
        </w:rPr>
        <w:t xml:space="preserve">, </w:t>
      </w:r>
      <w:r w:rsidRPr="00682385">
        <w:rPr>
          <w:rFonts w:asciiTheme="majorHAnsi" w:hAnsiTheme="majorHAnsi" w:cstheme="majorHAnsi"/>
          <w:b/>
          <w:color w:val="548DD4" w:themeColor="text2" w:themeTint="99"/>
          <w:sz w:val="22"/>
          <w:szCs w:val="22"/>
          <w:u w:val="single"/>
        </w:rPr>
        <w:t xml:space="preserve">así como </w:t>
      </w:r>
      <w:proofErr w:type="spellStart"/>
      <w:r w:rsidRPr="00682385">
        <w:rPr>
          <w:rFonts w:asciiTheme="majorHAnsi" w:hAnsiTheme="majorHAnsi" w:cstheme="majorHAnsi"/>
          <w:b/>
          <w:color w:val="548DD4" w:themeColor="text2" w:themeTint="99"/>
          <w:sz w:val="22"/>
          <w:szCs w:val="22"/>
          <w:u w:val="single"/>
        </w:rPr>
        <w:t>CGerror</w:t>
      </w:r>
      <w:proofErr w:type="spellEnd"/>
      <w:r w:rsidRPr="00682385">
        <w:rPr>
          <w:rFonts w:asciiTheme="majorHAnsi" w:hAnsiTheme="majorHAnsi" w:cstheme="majorHAnsi"/>
          <w:b/>
          <w:color w:val="548DD4" w:themeColor="text2" w:themeTint="99"/>
          <w:sz w:val="22"/>
          <w:szCs w:val="22"/>
          <w:u w:val="single"/>
        </w:rPr>
        <w:t xml:space="preserve"> al ser obvio</w:t>
      </w:r>
      <w:r w:rsidRPr="002E34C2">
        <w:rPr>
          <w:rFonts w:asciiTheme="majorHAnsi" w:hAnsiTheme="majorHAnsi" w:cstheme="majorHAnsi"/>
          <w:color w:val="548DD4" w:themeColor="text2" w:themeTint="99"/>
          <w:sz w:val="22"/>
          <w:szCs w:val="22"/>
        </w:rPr>
        <w:t xml:space="preserve">. Observándose que </w:t>
      </w:r>
      <w:r w:rsidR="002E34C2">
        <w:rPr>
          <w:rFonts w:asciiTheme="majorHAnsi" w:hAnsiTheme="majorHAnsi" w:cstheme="majorHAnsi"/>
          <w:color w:val="548DD4" w:themeColor="text2" w:themeTint="99"/>
          <w:sz w:val="22"/>
          <w:szCs w:val="22"/>
        </w:rPr>
        <w:t>en</w:t>
      </w:r>
      <w:r w:rsidRPr="002E34C2">
        <w:rPr>
          <w:rFonts w:asciiTheme="majorHAnsi" w:hAnsiTheme="majorHAnsi" w:cstheme="majorHAnsi"/>
          <w:color w:val="548DD4" w:themeColor="text2" w:themeTint="99"/>
          <w:sz w:val="22"/>
          <w:szCs w:val="22"/>
        </w:rPr>
        <w:t xml:space="preserve"> la </w:t>
      </w:r>
      <w:r w:rsidR="002E34C2">
        <w:rPr>
          <w:rFonts w:asciiTheme="majorHAnsi" w:hAnsiTheme="majorHAnsi" w:cstheme="majorHAnsi"/>
          <w:color w:val="548DD4" w:themeColor="text2" w:themeTint="99"/>
          <w:sz w:val="22"/>
          <w:szCs w:val="22"/>
        </w:rPr>
        <w:t>M</w:t>
      </w:r>
      <w:r w:rsidRPr="002E34C2">
        <w:rPr>
          <w:rFonts w:asciiTheme="majorHAnsi" w:hAnsiTheme="majorHAnsi" w:cstheme="majorHAnsi"/>
          <w:color w:val="548DD4" w:themeColor="text2" w:themeTint="99"/>
          <w:sz w:val="22"/>
          <w:szCs w:val="22"/>
        </w:rPr>
        <w:t xml:space="preserve">emoria del </w:t>
      </w:r>
      <w:r w:rsidR="002E34C2">
        <w:rPr>
          <w:rFonts w:asciiTheme="majorHAnsi" w:hAnsiTheme="majorHAnsi" w:cstheme="majorHAnsi"/>
          <w:color w:val="548DD4" w:themeColor="text2" w:themeTint="99"/>
          <w:sz w:val="22"/>
          <w:szCs w:val="22"/>
        </w:rPr>
        <w:t>T</w:t>
      </w:r>
      <w:r w:rsidRPr="002E34C2">
        <w:rPr>
          <w:rFonts w:asciiTheme="majorHAnsi" w:hAnsiTheme="majorHAnsi" w:cstheme="majorHAnsi"/>
          <w:color w:val="548DD4" w:themeColor="text2" w:themeTint="99"/>
          <w:sz w:val="22"/>
          <w:szCs w:val="22"/>
        </w:rPr>
        <w:t xml:space="preserve">ítulo Verificada el 11 de julio 2011 </w:t>
      </w:r>
      <w:r w:rsidR="0069027B" w:rsidRPr="002E34C2">
        <w:rPr>
          <w:rFonts w:asciiTheme="majorHAnsi" w:hAnsiTheme="majorHAnsi" w:cstheme="majorHAnsi"/>
          <w:color w:val="548DD4" w:themeColor="text2" w:themeTint="99"/>
          <w:sz w:val="22"/>
          <w:szCs w:val="22"/>
        </w:rPr>
        <w:t xml:space="preserve">no </w:t>
      </w:r>
      <w:r w:rsidRPr="002E34C2">
        <w:rPr>
          <w:rFonts w:asciiTheme="majorHAnsi" w:hAnsiTheme="majorHAnsi" w:cstheme="majorHAnsi"/>
          <w:color w:val="548DD4" w:themeColor="text2" w:themeTint="99"/>
          <w:sz w:val="22"/>
          <w:szCs w:val="22"/>
        </w:rPr>
        <w:t xml:space="preserve">se </w:t>
      </w:r>
      <w:r w:rsidR="0069027B" w:rsidRPr="002E34C2">
        <w:rPr>
          <w:rFonts w:asciiTheme="majorHAnsi" w:hAnsiTheme="majorHAnsi" w:cstheme="majorHAnsi"/>
          <w:color w:val="548DD4" w:themeColor="text2" w:themeTint="99"/>
          <w:sz w:val="22"/>
          <w:szCs w:val="22"/>
        </w:rPr>
        <w:t xml:space="preserve">contempla en ninguna </w:t>
      </w:r>
      <w:r w:rsidRPr="002E34C2">
        <w:rPr>
          <w:rFonts w:asciiTheme="majorHAnsi" w:hAnsiTheme="majorHAnsi" w:cstheme="majorHAnsi"/>
          <w:color w:val="548DD4" w:themeColor="text2" w:themeTint="99"/>
          <w:sz w:val="22"/>
          <w:szCs w:val="22"/>
        </w:rPr>
        <w:t xml:space="preserve">de las </w:t>
      </w:r>
      <w:r w:rsidR="0069027B" w:rsidRPr="002E34C2">
        <w:rPr>
          <w:rFonts w:asciiTheme="majorHAnsi" w:hAnsiTheme="majorHAnsi" w:cstheme="majorHAnsi"/>
          <w:color w:val="548DD4" w:themeColor="text2" w:themeTint="99"/>
          <w:sz w:val="22"/>
          <w:szCs w:val="22"/>
        </w:rPr>
        <w:t>materia</w:t>
      </w:r>
      <w:r w:rsidRPr="002E34C2">
        <w:rPr>
          <w:rFonts w:asciiTheme="majorHAnsi" w:hAnsiTheme="majorHAnsi" w:cstheme="majorHAnsi"/>
          <w:color w:val="548DD4" w:themeColor="text2" w:themeTint="99"/>
          <w:sz w:val="22"/>
          <w:szCs w:val="22"/>
        </w:rPr>
        <w:t>s</w:t>
      </w:r>
      <w:r w:rsidR="00DF25B4" w:rsidRPr="002E34C2">
        <w:rPr>
          <w:rFonts w:asciiTheme="majorHAnsi" w:hAnsiTheme="majorHAnsi" w:cstheme="majorHAnsi"/>
          <w:color w:val="548DD4" w:themeColor="text2" w:themeTint="99"/>
          <w:sz w:val="22"/>
          <w:szCs w:val="22"/>
        </w:rPr>
        <w:t xml:space="preserve"> del Título</w:t>
      </w:r>
      <w:r w:rsidRPr="002E34C2">
        <w:rPr>
          <w:rFonts w:asciiTheme="majorHAnsi" w:hAnsiTheme="majorHAnsi" w:cstheme="majorHAnsi"/>
          <w:color w:val="548DD4" w:themeColor="text2" w:themeTint="99"/>
          <w:sz w:val="22"/>
          <w:szCs w:val="22"/>
        </w:rPr>
        <w:t xml:space="preserve"> por lo que no procede su in</w:t>
      </w:r>
      <w:r w:rsidR="002E34C2">
        <w:rPr>
          <w:rFonts w:asciiTheme="majorHAnsi" w:hAnsiTheme="majorHAnsi" w:cstheme="majorHAnsi"/>
          <w:color w:val="548DD4" w:themeColor="text2" w:themeTint="99"/>
          <w:sz w:val="22"/>
          <w:szCs w:val="22"/>
        </w:rPr>
        <w:t>c</w:t>
      </w:r>
      <w:r w:rsidRPr="002E34C2">
        <w:rPr>
          <w:rFonts w:asciiTheme="majorHAnsi" w:hAnsiTheme="majorHAnsi" w:cstheme="majorHAnsi"/>
          <w:color w:val="548DD4" w:themeColor="text2" w:themeTint="99"/>
          <w:sz w:val="22"/>
          <w:szCs w:val="22"/>
        </w:rPr>
        <w:t>lusión actualmente.</w:t>
      </w:r>
    </w:p>
    <w:p w14:paraId="4FA871AE" w14:textId="77777777" w:rsidR="006B7F58" w:rsidRPr="00147134" w:rsidRDefault="006B7F58" w:rsidP="006B7F58">
      <w:pPr>
        <w:jc w:val="both"/>
        <w:rPr>
          <w:rFonts w:asciiTheme="majorHAnsi" w:hAnsiTheme="majorHAnsi" w:cstheme="majorHAnsi"/>
          <w:sz w:val="22"/>
          <w:szCs w:val="22"/>
        </w:rPr>
      </w:pPr>
    </w:p>
    <w:p w14:paraId="0C1E0A03" w14:textId="77777777" w:rsidR="006B7F58" w:rsidRPr="003B17B4" w:rsidRDefault="006B7F58" w:rsidP="006B7F58">
      <w:pPr>
        <w:widowControl w:val="0"/>
        <w:autoSpaceDE w:val="0"/>
        <w:autoSpaceDN w:val="0"/>
        <w:adjustRightInd w:val="0"/>
        <w:jc w:val="both"/>
        <w:rPr>
          <w:rFonts w:asciiTheme="majorHAnsi" w:hAnsiTheme="majorHAnsi" w:cstheme="majorHAnsi"/>
          <w:b/>
          <w:color w:val="000000"/>
          <w:sz w:val="22"/>
          <w:szCs w:val="22"/>
        </w:rPr>
      </w:pPr>
    </w:p>
    <w:p w14:paraId="7772DAD8" w14:textId="381A4E9D" w:rsidR="006B7F58" w:rsidRDefault="006B7F58" w:rsidP="006B7F58">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r>
        <w:rPr>
          <w:rFonts w:asciiTheme="majorHAnsi" w:hAnsiTheme="majorHAnsi" w:cstheme="majorHAnsi"/>
          <w:b/>
          <w:bCs/>
          <w:sz w:val="22"/>
          <w:szCs w:val="22"/>
        </w:rPr>
        <w:t>Criterio 5. Planificación de la Enseñanza</w:t>
      </w:r>
    </w:p>
    <w:p w14:paraId="6446A664" w14:textId="25176629" w:rsidR="006B7F58" w:rsidRDefault="006B7F58" w:rsidP="006B7F58">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p>
    <w:p w14:paraId="60F194C2" w14:textId="77777777" w:rsidR="00145DF5" w:rsidRDefault="00145DF5" w:rsidP="00D35C5B">
      <w:pPr>
        <w:pStyle w:val="Prrafodelista"/>
        <w:widowControl w:val="0"/>
        <w:numPr>
          <w:ilvl w:val="0"/>
          <w:numId w:val="1"/>
        </w:numPr>
        <w:autoSpaceDE w:val="0"/>
        <w:autoSpaceDN w:val="0"/>
        <w:adjustRightInd w:val="0"/>
        <w:jc w:val="both"/>
        <w:rPr>
          <w:rFonts w:ascii="Calibri" w:hAnsi="Calibri" w:cstheme="majorHAnsi"/>
          <w:bCs/>
          <w:i/>
          <w:sz w:val="22"/>
          <w:szCs w:val="22"/>
        </w:rPr>
      </w:pPr>
      <w:r w:rsidRPr="00145DF5">
        <w:rPr>
          <w:rFonts w:ascii="Calibri" w:hAnsi="Calibri" w:cstheme="majorHAnsi"/>
          <w:bCs/>
          <w:i/>
          <w:sz w:val="22"/>
          <w:szCs w:val="22"/>
        </w:rPr>
        <w:t xml:space="preserve">Se establecen nuevos vínculos entre competencias y materias. Por ejemplo, las competencias siguientes se han asociado a todas las materias del Grado. </w:t>
      </w:r>
    </w:p>
    <w:p w14:paraId="2780D98D" w14:textId="539240C1" w:rsidR="00145DF5" w:rsidRPr="00145DF5" w:rsidRDefault="00145DF5" w:rsidP="00D35C5B">
      <w:pPr>
        <w:pStyle w:val="Prrafodelista"/>
        <w:widowControl w:val="0"/>
        <w:numPr>
          <w:ilvl w:val="0"/>
          <w:numId w:val="3"/>
        </w:numPr>
        <w:autoSpaceDE w:val="0"/>
        <w:autoSpaceDN w:val="0"/>
        <w:adjustRightInd w:val="0"/>
        <w:ind w:left="993" w:hanging="219"/>
        <w:jc w:val="both"/>
        <w:rPr>
          <w:rFonts w:ascii="Calibri" w:hAnsi="Calibri" w:cstheme="majorHAnsi"/>
          <w:bCs/>
          <w:i/>
          <w:sz w:val="22"/>
          <w:szCs w:val="22"/>
        </w:rPr>
      </w:pPr>
      <w:r w:rsidRPr="00145DF5">
        <w:rPr>
          <w:rFonts w:ascii="Calibri" w:hAnsi="Calibri" w:cstheme="majorHAnsi"/>
          <w:bCs/>
          <w:i/>
          <w:sz w:val="22"/>
          <w:szCs w:val="22"/>
        </w:rPr>
        <w:t>CGS3  “Actitud y aptitud para el aprendizaje autónomo”,</w:t>
      </w:r>
    </w:p>
    <w:p w14:paraId="1526C9D8" w14:textId="3068080F" w:rsidR="00145DF5" w:rsidRPr="00145DF5" w:rsidRDefault="00145DF5" w:rsidP="00D35C5B">
      <w:pPr>
        <w:pStyle w:val="Prrafodelista"/>
        <w:widowControl w:val="0"/>
        <w:numPr>
          <w:ilvl w:val="0"/>
          <w:numId w:val="3"/>
        </w:numPr>
        <w:autoSpaceDE w:val="0"/>
        <w:autoSpaceDN w:val="0"/>
        <w:adjustRightInd w:val="0"/>
        <w:ind w:left="993" w:hanging="219"/>
        <w:jc w:val="both"/>
        <w:rPr>
          <w:rFonts w:ascii="Calibri" w:hAnsi="Calibri" w:cstheme="majorHAnsi"/>
          <w:bCs/>
          <w:i/>
          <w:sz w:val="22"/>
          <w:szCs w:val="22"/>
        </w:rPr>
      </w:pPr>
      <w:r w:rsidRPr="00145DF5">
        <w:rPr>
          <w:rFonts w:ascii="Calibri" w:hAnsi="Calibri" w:cstheme="majorHAnsi"/>
          <w:bCs/>
          <w:i/>
          <w:sz w:val="22"/>
          <w:szCs w:val="22"/>
        </w:rPr>
        <w:t>CGS4  “Flexibilidad y capacidad de adaptación a nuevas situaciones”,</w:t>
      </w:r>
    </w:p>
    <w:p w14:paraId="0C1A3239" w14:textId="0BE37130" w:rsidR="00145DF5" w:rsidRPr="00145DF5" w:rsidRDefault="00145DF5" w:rsidP="00D35C5B">
      <w:pPr>
        <w:pStyle w:val="Prrafodelista"/>
        <w:widowControl w:val="0"/>
        <w:numPr>
          <w:ilvl w:val="0"/>
          <w:numId w:val="3"/>
        </w:numPr>
        <w:autoSpaceDE w:val="0"/>
        <w:autoSpaceDN w:val="0"/>
        <w:adjustRightInd w:val="0"/>
        <w:ind w:left="993" w:hanging="219"/>
        <w:jc w:val="both"/>
        <w:rPr>
          <w:rFonts w:ascii="Calibri" w:hAnsi="Calibri" w:cstheme="majorHAnsi"/>
          <w:bCs/>
          <w:i/>
          <w:sz w:val="22"/>
          <w:szCs w:val="22"/>
        </w:rPr>
      </w:pPr>
      <w:r w:rsidRPr="00145DF5">
        <w:rPr>
          <w:rFonts w:ascii="Calibri" w:hAnsi="Calibri" w:cstheme="majorHAnsi"/>
          <w:bCs/>
          <w:i/>
          <w:sz w:val="22"/>
          <w:szCs w:val="22"/>
        </w:rPr>
        <w:t>CGS5  “Capacidad para la resolución eficaz de problemas”,</w:t>
      </w:r>
    </w:p>
    <w:p w14:paraId="6694C822" w14:textId="6C65F1FB" w:rsidR="00145DF5" w:rsidRPr="00145DF5" w:rsidRDefault="00145DF5" w:rsidP="00D35C5B">
      <w:pPr>
        <w:pStyle w:val="Prrafodelista"/>
        <w:widowControl w:val="0"/>
        <w:numPr>
          <w:ilvl w:val="0"/>
          <w:numId w:val="3"/>
        </w:numPr>
        <w:autoSpaceDE w:val="0"/>
        <w:autoSpaceDN w:val="0"/>
        <w:adjustRightInd w:val="0"/>
        <w:ind w:left="993" w:hanging="219"/>
        <w:jc w:val="both"/>
        <w:rPr>
          <w:rFonts w:ascii="Calibri" w:hAnsi="Calibri" w:cstheme="majorHAnsi"/>
          <w:bCs/>
          <w:i/>
          <w:sz w:val="22"/>
          <w:szCs w:val="22"/>
        </w:rPr>
      </w:pPr>
      <w:r w:rsidRPr="00145DF5">
        <w:rPr>
          <w:rFonts w:ascii="Calibri" w:hAnsi="Calibri" w:cstheme="majorHAnsi"/>
          <w:bCs/>
          <w:i/>
          <w:sz w:val="22"/>
          <w:szCs w:val="22"/>
        </w:rPr>
        <w:lastRenderedPageBreak/>
        <w:t>CGI5 “Utilización de habilidades de comunicación oral y escrita que permitan una adecuada comunicación y transferencia de conocimientos en contextos académicos y en situaciones de carácter divulgativo”,</w:t>
      </w:r>
    </w:p>
    <w:p w14:paraId="59218463" w14:textId="75817139" w:rsidR="00145DF5" w:rsidRPr="00145DF5" w:rsidRDefault="00145DF5" w:rsidP="00D35C5B">
      <w:pPr>
        <w:pStyle w:val="Prrafodelista"/>
        <w:widowControl w:val="0"/>
        <w:numPr>
          <w:ilvl w:val="0"/>
          <w:numId w:val="3"/>
        </w:numPr>
        <w:autoSpaceDE w:val="0"/>
        <w:autoSpaceDN w:val="0"/>
        <w:adjustRightInd w:val="0"/>
        <w:ind w:left="993" w:hanging="219"/>
        <w:jc w:val="both"/>
        <w:rPr>
          <w:rFonts w:ascii="Calibri" w:hAnsi="Calibri" w:cstheme="majorHAnsi"/>
          <w:bCs/>
          <w:i/>
          <w:sz w:val="22"/>
          <w:szCs w:val="22"/>
        </w:rPr>
      </w:pPr>
      <w:r w:rsidRPr="00145DF5">
        <w:rPr>
          <w:rFonts w:ascii="Calibri" w:hAnsi="Calibri" w:cstheme="majorHAnsi"/>
          <w:bCs/>
          <w:i/>
          <w:sz w:val="22"/>
          <w:szCs w:val="22"/>
        </w:rPr>
        <w:t xml:space="preserve">CGI7 “Desarrollo y aplicación de una conciencia de respeto, igualdad de géneros, igualdad democrática y atención a la diversidad en el ámbito personal y profesional”. </w:t>
      </w:r>
    </w:p>
    <w:p w14:paraId="526D2A71" w14:textId="77777777" w:rsidR="00145DF5" w:rsidRPr="00145DF5" w:rsidRDefault="00145DF5" w:rsidP="00145DF5">
      <w:pPr>
        <w:pStyle w:val="Prrafodelista"/>
        <w:widowControl w:val="0"/>
        <w:autoSpaceDE w:val="0"/>
        <w:autoSpaceDN w:val="0"/>
        <w:adjustRightInd w:val="0"/>
        <w:jc w:val="both"/>
        <w:rPr>
          <w:rFonts w:asciiTheme="majorHAnsi" w:eastAsia="Calibri" w:hAnsiTheme="majorHAnsi" w:cstheme="majorHAnsi"/>
          <w:sz w:val="22"/>
          <w:szCs w:val="22"/>
        </w:rPr>
      </w:pPr>
    </w:p>
    <w:p w14:paraId="5A107891" w14:textId="19FA1DF9" w:rsidR="00145DF5" w:rsidRDefault="00145DF5" w:rsidP="00145DF5">
      <w:pPr>
        <w:pStyle w:val="Prrafodelista"/>
        <w:widowControl w:val="0"/>
        <w:autoSpaceDE w:val="0"/>
        <w:autoSpaceDN w:val="0"/>
        <w:adjustRightInd w:val="0"/>
        <w:jc w:val="both"/>
        <w:rPr>
          <w:rFonts w:ascii="Calibri" w:hAnsi="Calibri" w:cstheme="majorHAnsi"/>
          <w:bCs/>
          <w:i/>
          <w:sz w:val="22"/>
          <w:szCs w:val="22"/>
        </w:rPr>
      </w:pPr>
      <w:r w:rsidRPr="00145DF5">
        <w:rPr>
          <w:rFonts w:ascii="Calibri" w:hAnsi="Calibri" w:cstheme="majorHAnsi"/>
          <w:bCs/>
          <w:i/>
          <w:sz w:val="22"/>
          <w:szCs w:val="22"/>
        </w:rPr>
        <w:t xml:space="preserve">Teniendo en cuenta que no se ha modificado ningún otro elemento de la descripción de </w:t>
      </w:r>
      <w:r>
        <w:rPr>
          <w:rFonts w:ascii="Calibri" w:hAnsi="Calibri" w:cstheme="majorHAnsi"/>
          <w:bCs/>
          <w:i/>
          <w:sz w:val="22"/>
          <w:szCs w:val="22"/>
        </w:rPr>
        <w:t>l</w:t>
      </w:r>
      <w:r w:rsidRPr="00145DF5">
        <w:rPr>
          <w:rFonts w:ascii="Calibri" w:hAnsi="Calibri" w:cstheme="majorHAnsi"/>
          <w:bCs/>
          <w:i/>
          <w:sz w:val="22"/>
          <w:szCs w:val="22"/>
        </w:rPr>
        <w:t>as</w:t>
      </w:r>
      <w:r>
        <w:rPr>
          <w:rFonts w:ascii="Calibri" w:hAnsi="Calibri" w:cstheme="majorHAnsi"/>
          <w:bCs/>
          <w:i/>
          <w:sz w:val="22"/>
          <w:szCs w:val="22"/>
        </w:rPr>
        <w:t xml:space="preserve"> </w:t>
      </w:r>
      <w:r w:rsidRPr="00145DF5">
        <w:rPr>
          <w:rFonts w:ascii="Calibri" w:hAnsi="Calibri" w:cstheme="majorHAnsi"/>
          <w:bCs/>
          <w:i/>
          <w:sz w:val="22"/>
          <w:szCs w:val="22"/>
        </w:rPr>
        <w:t>materias del Grado (contenidos, metodologías docentes, actividades formativas o sistemas</w:t>
      </w:r>
      <w:r>
        <w:rPr>
          <w:rFonts w:ascii="Calibri" w:hAnsi="Calibri" w:cstheme="majorHAnsi"/>
          <w:bCs/>
          <w:i/>
          <w:sz w:val="22"/>
          <w:szCs w:val="22"/>
        </w:rPr>
        <w:t xml:space="preserve"> </w:t>
      </w:r>
      <w:r w:rsidRPr="00145DF5">
        <w:rPr>
          <w:rFonts w:ascii="Calibri" w:hAnsi="Calibri" w:cstheme="majorHAnsi"/>
          <w:bCs/>
          <w:i/>
          <w:sz w:val="22"/>
          <w:szCs w:val="22"/>
        </w:rPr>
        <w:t>de evaluación), se debería argumentar qué nuevos elementos hacen que se desarrollen las</w:t>
      </w:r>
      <w:r>
        <w:rPr>
          <w:rFonts w:ascii="Calibri" w:hAnsi="Calibri" w:cstheme="majorHAnsi"/>
          <w:bCs/>
          <w:i/>
          <w:sz w:val="22"/>
          <w:szCs w:val="22"/>
        </w:rPr>
        <w:t xml:space="preserve"> </w:t>
      </w:r>
      <w:r w:rsidRPr="00145DF5">
        <w:rPr>
          <w:rFonts w:ascii="Calibri" w:hAnsi="Calibri" w:cstheme="majorHAnsi"/>
          <w:bCs/>
          <w:i/>
          <w:sz w:val="22"/>
          <w:szCs w:val="22"/>
        </w:rPr>
        <w:t>competencias en las materias a las que se han asociado.</w:t>
      </w:r>
    </w:p>
    <w:p w14:paraId="2B5C8E22" w14:textId="77777777" w:rsidR="00145DF5" w:rsidRPr="00145DF5" w:rsidRDefault="00145DF5" w:rsidP="00145DF5">
      <w:pPr>
        <w:pStyle w:val="Prrafodelista"/>
        <w:widowControl w:val="0"/>
        <w:autoSpaceDE w:val="0"/>
        <w:autoSpaceDN w:val="0"/>
        <w:adjustRightInd w:val="0"/>
        <w:jc w:val="both"/>
        <w:rPr>
          <w:rFonts w:ascii="Calibri" w:hAnsi="Calibri" w:cstheme="majorHAnsi"/>
          <w:bCs/>
          <w:i/>
          <w:sz w:val="22"/>
          <w:szCs w:val="22"/>
        </w:rPr>
      </w:pPr>
    </w:p>
    <w:p w14:paraId="44EE4158" w14:textId="77777777" w:rsidR="00145DF5" w:rsidRPr="00145DF5" w:rsidRDefault="00145DF5" w:rsidP="00145DF5">
      <w:pPr>
        <w:pStyle w:val="Prrafodelista"/>
        <w:widowControl w:val="0"/>
        <w:autoSpaceDE w:val="0"/>
        <w:autoSpaceDN w:val="0"/>
        <w:adjustRightInd w:val="0"/>
        <w:jc w:val="both"/>
        <w:rPr>
          <w:rFonts w:ascii="Calibri" w:hAnsi="Calibri" w:cstheme="majorHAnsi"/>
          <w:bCs/>
          <w:i/>
          <w:sz w:val="22"/>
          <w:szCs w:val="22"/>
        </w:rPr>
      </w:pPr>
      <w:r w:rsidRPr="00145DF5">
        <w:rPr>
          <w:rFonts w:ascii="Calibri" w:hAnsi="Calibri" w:cstheme="majorHAnsi"/>
          <w:bCs/>
          <w:i/>
          <w:sz w:val="22"/>
          <w:szCs w:val="22"/>
        </w:rPr>
        <w:t>En los casos de las competencias que han sido asociadas a las 18 materias del Grado, se</w:t>
      </w:r>
    </w:p>
    <w:p w14:paraId="437514A7" w14:textId="2960D1BE" w:rsidR="00003B2D" w:rsidRDefault="00145DF5" w:rsidP="00003B2D">
      <w:pPr>
        <w:pStyle w:val="Prrafodelista"/>
        <w:widowControl w:val="0"/>
        <w:autoSpaceDE w:val="0"/>
        <w:autoSpaceDN w:val="0"/>
        <w:adjustRightInd w:val="0"/>
        <w:jc w:val="both"/>
        <w:rPr>
          <w:rFonts w:ascii="Calibri" w:hAnsi="Calibri" w:cstheme="majorHAnsi"/>
          <w:bCs/>
          <w:i/>
          <w:sz w:val="22"/>
          <w:szCs w:val="22"/>
        </w:rPr>
      </w:pPr>
      <w:r w:rsidRPr="00145DF5">
        <w:rPr>
          <w:rFonts w:ascii="Calibri" w:hAnsi="Calibri" w:cstheme="majorHAnsi"/>
          <w:bCs/>
          <w:i/>
          <w:sz w:val="22"/>
          <w:szCs w:val="22"/>
        </w:rPr>
        <w:t>observa que tienen una formulación transversal, válida para cualquier título de grado, por lo</w:t>
      </w:r>
      <w:r>
        <w:rPr>
          <w:rFonts w:ascii="Calibri" w:hAnsi="Calibri" w:cstheme="majorHAnsi"/>
          <w:bCs/>
          <w:i/>
          <w:sz w:val="22"/>
          <w:szCs w:val="22"/>
        </w:rPr>
        <w:t xml:space="preserve"> </w:t>
      </w:r>
      <w:r w:rsidRPr="00145DF5">
        <w:rPr>
          <w:rFonts w:ascii="Calibri" w:hAnsi="Calibri" w:cstheme="majorHAnsi"/>
          <w:bCs/>
          <w:i/>
          <w:sz w:val="22"/>
          <w:szCs w:val="22"/>
        </w:rPr>
        <w:t>que deberían, bien definirse como competencias transversales, bien reformularse de modo</w:t>
      </w:r>
      <w:r>
        <w:rPr>
          <w:rFonts w:ascii="Calibri" w:hAnsi="Calibri" w:cstheme="majorHAnsi"/>
          <w:bCs/>
          <w:i/>
          <w:sz w:val="22"/>
          <w:szCs w:val="22"/>
        </w:rPr>
        <w:t xml:space="preserve"> </w:t>
      </w:r>
      <w:r w:rsidRPr="00145DF5">
        <w:rPr>
          <w:rFonts w:ascii="Calibri" w:hAnsi="Calibri" w:cstheme="majorHAnsi"/>
          <w:bCs/>
          <w:i/>
          <w:sz w:val="22"/>
          <w:szCs w:val="22"/>
        </w:rPr>
        <w:t>que hagan referencia al contexto o ámbito del Título, y reasignarse en consecuencia.</w:t>
      </w:r>
      <w:r w:rsidR="006B7F58" w:rsidRPr="006B7F58">
        <w:rPr>
          <w:rFonts w:ascii="Calibri" w:hAnsi="Calibri" w:cstheme="majorHAnsi"/>
          <w:bCs/>
          <w:i/>
          <w:sz w:val="22"/>
          <w:szCs w:val="22"/>
        </w:rPr>
        <w:t xml:space="preserve"> </w:t>
      </w:r>
    </w:p>
    <w:p w14:paraId="025B2B7C" w14:textId="77777777" w:rsidR="00145DF5" w:rsidRDefault="00145DF5" w:rsidP="00003B2D">
      <w:pPr>
        <w:pStyle w:val="Prrafodelista"/>
        <w:widowControl w:val="0"/>
        <w:autoSpaceDE w:val="0"/>
        <w:autoSpaceDN w:val="0"/>
        <w:adjustRightInd w:val="0"/>
        <w:jc w:val="both"/>
        <w:rPr>
          <w:rFonts w:asciiTheme="majorHAnsi" w:eastAsia="Calibri" w:hAnsiTheme="majorHAnsi" w:cstheme="majorHAnsi"/>
          <w:sz w:val="22"/>
          <w:szCs w:val="22"/>
        </w:rPr>
      </w:pPr>
    </w:p>
    <w:p w14:paraId="4E71D88D" w14:textId="77777777" w:rsidR="006B7F58" w:rsidRPr="003B17B4" w:rsidRDefault="006B7F58" w:rsidP="006B7F58">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color w:val="000000"/>
          <w:sz w:val="22"/>
          <w:szCs w:val="22"/>
        </w:rPr>
        <w:t>Respuesta UCA</w:t>
      </w:r>
    </w:p>
    <w:p w14:paraId="65D7BCB1" w14:textId="37155D02" w:rsidR="00C91D9D" w:rsidRDefault="00C91D9D" w:rsidP="003B17B4">
      <w:pPr>
        <w:widowControl w:val="0"/>
        <w:autoSpaceDE w:val="0"/>
        <w:autoSpaceDN w:val="0"/>
        <w:adjustRightInd w:val="0"/>
        <w:jc w:val="both"/>
        <w:rPr>
          <w:rFonts w:asciiTheme="majorHAnsi" w:eastAsia="Calibri" w:hAnsiTheme="majorHAnsi" w:cstheme="majorHAnsi"/>
          <w:sz w:val="22"/>
          <w:szCs w:val="22"/>
        </w:rPr>
      </w:pPr>
    </w:p>
    <w:p w14:paraId="1083B5A4" w14:textId="217E5397" w:rsidR="00D86951" w:rsidRPr="00676354" w:rsidRDefault="006E03A9" w:rsidP="001E5006">
      <w:pPr>
        <w:widowControl w:val="0"/>
        <w:autoSpaceDE w:val="0"/>
        <w:autoSpaceDN w:val="0"/>
        <w:adjustRightInd w:val="0"/>
        <w:jc w:val="both"/>
        <w:rPr>
          <w:rFonts w:asciiTheme="majorHAnsi" w:hAnsiTheme="majorHAnsi" w:cstheme="majorHAnsi"/>
          <w:color w:val="548DD4" w:themeColor="text2" w:themeTint="99"/>
          <w:sz w:val="22"/>
          <w:szCs w:val="22"/>
        </w:rPr>
      </w:pPr>
      <w:r w:rsidRPr="00682385">
        <w:rPr>
          <w:rFonts w:asciiTheme="majorHAnsi" w:hAnsiTheme="majorHAnsi" w:cstheme="majorHAnsi"/>
          <w:b/>
          <w:color w:val="548DD4" w:themeColor="text2" w:themeTint="99"/>
          <w:sz w:val="22"/>
          <w:szCs w:val="22"/>
          <w:u w:val="single"/>
        </w:rPr>
        <w:t>Se acepta</w:t>
      </w:r>
      <w:r w:rsidR="002E34C2" w:rsidRPr="00682385">
        <w:rPr>
          <w:rFonts w:asciiTheme="majorHAnsi" w:hAnsiTheme="majorHAnsi" w:cstheme="majorHAnsi"/>
          <w:b/>
          <w:color w:val="548DD4" w:themeColor="text2" w:themeTint="99"/>
          <w:sz w:val="22"/>
          <w:szCs w:val="22"/>
          <w:u w:val="single"/>
        </w:rPr>
        <w:t xml:space="preserve"> y se corrige en la modificación de la memoria</w:t>
      </w:r>
      <w:r>
        <w:rPr>
          <w:rFonts w:asciiTheme="majorHAnsi" w:hAnsiTheme="majorHAnsi" w:cstheme="majorHAnsi"/>
          <w:color w:val="548DD4" w:themeColor="text2" w:themeTint="99"/>
          <w:sz w:val="22"/>
          <w:szCs w:val="22"/>
        </w:rPr>
        <w:t>, ya que c</w:t>
      </w:r>
      <w:r w:rsidR="00D86951" w:rsidRPr="00676354">
        <w:rPr>
          <w:rFonts w:asciiTheme="majorHAnsi" w:hAnsiTheme="majorHAnsi" w:cstheme="majorHAnsi"/>
          <w:color w:val="548DD4" w:themeColor="text2" w:themeTint="99"/>
          <w:sz w:val="22"/>
          <w:szCs w:val="22"/>
        </w:rPr>
        <w:t xml:space="preserve">omo bien se indica, este vinculo entre  competencias  y materias </w:t>
      </w:r>
      <w:r w:rsidR="00D86951" w:rsidRPr="00676354">
        <w:rPr>
          <w:rFonts w:asciiTheme="majorHAnsi" w:hAnsiTheme="majorHAnsi" w:cstheme="majorHAnsi"/>
          <w:b/>
          <w:i/>
          <w:color w:val="548DD4" w:themeColor="text2" w:themeTint="99"/>
          <w:sz w:val="22"/>
          <w:szCs w:val="22"/>
        </w:rPr>
        <w:t>debe pasar a tener un carácter transversal</w:t>
      </w:r>
      <w:r w:rsidR="002E34C2" w:rsidRPr="002E34C2">
        <w:rPr>
          <w:rFonts w:asciiTheme="majorHAnsi" w:hAnsiTheme="majorHAnsi" w:cstheme="majorHAnsi"/>
          <w:b/>
          <w:i/>
          <w:color w:val="548DD4" w:themeColor="text2" w:themeTint="99"/>
          <w:sz w:val="22"/>
          <w:szCs w:val="22"/>
        </w:rPr>
        <w:t>,</w:t>
      </w:r>
      <w:r w:rsidR="002E34C2">
        <w:rPr>
          <w:rFonts w:asciiTheme="majorHAnsi" w:hAnsiTheme="majorHAnsi" w:cstheme="majorHAnsi"/>
          <w:b/>
          <w:i/>
          <w:color w:val="548DD4" w:themeColor="text2" w:themeTint="99"/>
          <w:sz w:val="22"/>
          <w:szCs w:val="22"/>
        </w:rPr>
        <w:t xml:space="preserve"> </w:t>
      </w:r>
      <w:r w:rsidR="00D86951" w:rsidRPr="00676354">
        <w:rPr>
          <w:rFonts w:asciiTheme="majorHAnsi" w:hAnsiTheme="majorHAnsi" w:cstheme="majorHAnsi"/>
          <w:color w:val="548DD4" w:themeColor="text2" w:themeTint="99"/>
          <w:sz w:val="22"/>
          <w:szCs w:val="22"/>
        </w:rPr>
        <w:t xml:space="preserve">debido a que son acciones de formación genéricas y por tanto validas para cualquier </w:t>
      </w:r>
      <w:r>
        <w:rPr>
          <w:rFonts w:asciiTheme="majorHAnsi" w:hAnsiTheme="majorHAnsi" w:cstheme="majorHAnsi"/>
          <w:color w:val="548DD4" w:themeColor="text2" w:themeTint="99"/>
          <w:sz w:val="22"/>
          <w:szCs w:val="22"/>
        </w:rPr>
        <w:t>materia</w:t>
      </w:r>
      <w:r w:rsidR="00D86951" w:rsidRPr="00676354">
        <w:rPr>
          <w:rFonts w:asciiTheme="majorHAnsi" w:hAnsiTheme="majorHAnsi" w:cstheme="majorHAnsi"/>
          <w:color w:val="548DD4" w:themeColor="text2" w:themeTint="99"/>
          <w:sz w:val="22"/>
          <w:szCs w:val="22"/>
        </w:rPr>
        <w:t xml:space="preserve"> y titulación.</w:t>
      </w:r>
      <w:r w:rsidR="001E5006" w:rsidRPr="00676354">
        <w:rPr>
          <w:rFonts w:asciiTheme="majorHAnsi" w:hAnsiTheme="majorHAnsi" w:cstheme="majorHAnsi"/>
          <w:color w:val="548DD4" w:themeColor="text2" w:themeTint="99"/>
          <w:sz w:val="22"/>
          <w:szCs w:val="22"/>
        </w:rPr>
        <w:t xml:space="preserve"> </w:t>
      </w:r>
      <w:r w:rsidR="00D86951" w:rsidRPr="00676354">
        <w:rPr>
          <w:rFonts w:asciiTheme="majorHAnsi" w:hAnsiTheme="majorHAnsi" w:cstheme="majorHAnsi"/>
          <w:color w:val="548DD4" w:themeColor="text2" w:themeTint="99"/>
          <w:sz w:val="22"/>
          <w:szCs w:val="22"/>
        </w:rPr>
        <w:t>Las competencias transversales están consideradas competencias claves en la formación, no sólo a nivel profesional sino también a nivel personal y social. En este sentido, el desarrollo de estas competencias es necesario para la plena realización personal</w:t>
      </w:r>
      <w:r w:rsidR="001E5006" w:rsidRPr="00676354">
        <w:rPr>
          <w:rFonts w:asciiTheme="majorHAnsi" w:hAnsiTheme="majorHAnsi" w:cstheme="majorHAnsi"/>
          <w:color w:val="548DD4" w:themeColor="text2" w:themeTint="99"/>
          <w:sz w:val="22"/>
          <w:szCs w:val="22"/>
        </w:rPr>
        <w:t xml:space="preserve"> del estudiante</w:t>
      </w:r>
      <w:r w:rsidR="00D86951" w:rsidRPr="00676354">
        <w:rPr>
          <w:rFonts w:asciiTheme="majorHAnsi" w:hAnsiTheme="majorHAnsi" w:cstheme="majorHAnsi"/>
          <w:color w:val="548DD4" w:themeColor="text2" w:themeTint="99"/>
          <w:sz w:val="22"/>
          <w:szCs w:val="22"/>
        </w:rPr>
        <w:t>, la ciudadanía activa, la cohesión social y la empleabilidad en la sociedad del conocimiento.</w:t>
      </w:r>
    </w:p>
    <w:p w14:paraId="6EF9D83B" w14:textId="77777777" w:rsidR="00D86951" w:rsidRPr="00676354" w:rsidRDefault="00D86951" w:rsidP="003B17B4">
      <w:pPr>
        <w:widowControl w:val="0"/>
        <w:autoSpaceDE w:val="0"/>
        <w:autoSpaceDN w:val="0"/>
        <w:adjustRightInd w:val="0"/>
        <w:jc w:val="both"/>
        <w:rPr>
          <w:rFonts w:asciiTheme="majorHAnsi" w:hAnsiTheme="majorHAnsi" w:cstheme="majorHAnsi"/>
          <w:color w:val="548DD4" w:themeColor="text2" w:themeTint="99"/>
          <w:sz w:val="22"/>
          <w:szCs w:val="22"/>
        </w:rPr>
      </w:pPr>
    </w:p>
    <w:p w14:paraId="499DF02A" w14:textId="48934810" w:rsidR="00D86951" w:rsidRPr="00676354" w:rsidRDefault="00D86951" w:rsidP="003B17B4">
      <w:pPr>
        <w:widowControl w:val="0"/>
        <w:autoSpaceDE w:val="0"/>
        <w:autoSpaceDN w:val="0"/>
        <w:adjustRightInd w:val="0"/>
        <w:jc w:val="both"/>
        <w:rPr>
          <w:rFonts w:asciiTheme="majorHAnsi" w:hAnsiTheme="majorHAnsi" w:cstheme="majorHAnsi"/>
          <w:color w:val="548DD4" w:themeColor="text2" w:themeTint="99"/>
          <w:sz w:val="22"/>
          <w:szCs w:val="22"/>
        </w:rPr>
      </w:pPr>
      <w:r w:rsidRPr="00676354">
        <w:rPr>
          <w:rFonts w:asciiTheme="majorHAnsi" w:hAnsiTheme="majorHAnsi" w:cstheme="majorHAnsi"/>
          <w:color w:val="548DD4" w:themeColor="text2" w:themeTint="99"/>
          <w:sz w:val="22"/>
          <w:szCs w:val="22"/>
        </w:rPr>
        <w:t xml:space="preserve">Además tal como se recoge en la modificación de la memoria propuesta, </w:t>
      </w:r>
      <w:r w:rsidRPr="00676354">
        <w:rPr>
          <w:rFonts w:asciiTheme="majorHAnsi" w:hAnsiTheme="majorHAnsi" w:cstheme="majorHAnsi"/>
          <w:b/>
          <w:i/>
          <w:color w:val="548DD4" w:themeColor="text2" w:themeTint="99"/>
          <w:sz w:val="22"/>
          <w:szCs w:val="22"/>
        </w:rPr>
        <w:t xml:space="preserve">para la adquisición de estas competencias transversales no es necesario </w:t>
      </w:r>
      <w:r w:rsidR="001E5006" w:rsidRPr="00676354">
        <w:rPr>
          <w:rFonts w:asciiTheme="majorHAnsi" w:hAnsiTheme="majorHAnsi" w:cstheme="majorHAnsi"/>
          <w:b/>
          <w:i/>
          <w:color w:val="548DD4" w:themeColor="text2" w:themeTint="99"/>
          <w:sz w:val="22"/>
          <w:szCs w:val="22"/>
        </w:rPr>
        <w:t>la incorporación o</w:t>
      </w:r>
      <w:r w:rsidRPr="00676354">
        <w:rPr>
          <w:rFonts w:asciiTheme="majorHAnsi" w:hAnsiTheme="majorHAnsi" w:cstheme="majorHAnsi"/>
          <w:b/>
          <w:i/>
          <w:color w:val="548DD4" w:themeColor="text2" w:themeTint="99"/>
          <w:sz w:val="22"/>
          <w:szCs w:val="22"/>
        </w:rPr>
        <w:t xml:space="preserve"> cambio</w:t>
      </w:r>
      <w:r w:rsidR="001E5006" w:rsidRPr="00676354">
        <w:rPr>
          <w:rFonts w:asciiTheme="majorHAnsi" w:hAnsiTheme="majorHAnsi" w:cstheme="majorHAnsi"/>
          <w:b/>
          <w:i/>
          <w:color w:val="548DD4" w:themeColor="text2" w:themeTint="99"/>
          <w:sz w:val="22"/>
          <w:szCs w:val="22"/>
        </w:rPr>
        <w:t xml:space="preserve"> de elementos</w:t>
      </w:r>
      <w:r w:rsidRPr="00676354">
        <w:rPr>
          <w:rFonts w:asciiTheme="majorHAnsi" w:hAnsiTheme="majorHAnsi" w:cstheme="majorHAnsi"/>
          <w:b/>
          <w:i/>
          <w:color w:val="548DD4" w:themeColor="text2" w:themeTint="99"/>
          <w:sz w:val="22"/>
          <w:szCs w:val="22"/>
        </w:rPr>
        <w:t xml:space="preserve"> en las materias</w:t>
      </w:r>
      <w:r w:rsidRPr="00676354">
        <w:rPr>
          <w:rFonts w:asciiTheme="majorHAnsi" w:hAnsiTheme="majorHAnsi" w:cstheme="majorHAnsi"/>
          <w:color w:val="548DD4" w:themeColor="text2" w:themeTint="99"/>
          <w:sz w:val="22"/>
          <w:szCs w:val="22"/>
        </w:rPr>
        <w:t xml:space="preserve"> del grado (contenidos, metodologías docentes, actividad formativas o sistema de evaluación</w:t>
      </w:r>
      <w:r w:rsidR="001E5006" w:rsidRPr="00676354">
        <w:rPr>
          <w:rFonts w:asciiTheme="majorHAnsi" w:hAnsiTheme="majorHAnsi" w:cstheme="majorHAnsi"/>
          <w:color w:val="548DD4" w:themeColor="text2" w:themeTint="99"/>
          <w:sz w:val="22"/>
          <w:szCs w:val="22"/>
        </w:rPr>
        <w:t xml:space="preserve">), que afecte a su consecución y por tanto </w:t>
      </w:r>
      <w:r w:rsidR="00676354" w:rsidRPr="00676354">
        <w:rPr>
          <w:rFonts w:asciiTheme="majorHAnsi" w:hAnsiTheme="majorHAnsi" w:cstheme="majorHAnsi"/>
          <w:color w:val="548DD4" w:themeColor="text2" w:themeTint="99"/>
          <w:sz w:val="22"/>
          <w:szCs w:val="22"/>
        </w:rPr>
        <w:t>a la</w:t>
      </w:r>
      <w:r w:rsidR="001E5006" w:rsidRPr="00676354">
        <w:rPr>
          <w:rFonts w:asciiTheme="majorHAnsi" w:hAnsiTheme="majorHAnsi" w:cstheme="majorHAnsi"/>
          <w:color w:val="548DD4" w:themeColor="text2" w:themeTint="99"/>
          <w:sz w:val="22"/>
          <w:szCs w:val="22"/>
        </w:rPr>
        <w:t xml:space="preserve"> formación</w:t>
      </w:r>
      <w:r w:rsidR="00676354" w:rsidRPr="00676354">
        <w:rPr>
          <w:rFonts w:asciiTheme="majorHAnsi" w:hAnsiTheme="majorHAnsi" w:cstheme="majorHAnsi"/>
          <w:color w:val="548DD4" w:themeColor="text2" w:themeTint="99"/>
          <w:sz w:val="22"/>
          <w:szCs w:val="22"/>
        </w:rPr>
        <w:t xml:space="preserve"> del alumnado.</w:t>
      </w:r>
    </w:p>
    <w:p w14:paraId="69F0EB8D" w14:textId="77777777" w:rsidR="00C91D9D" w:rsidRPr="003B17B4" w:rsidRDefault="00C91D9D" w:rsidP="003B17B4">
      <w:pPr>
        <w:widowControl w:val="0"/>
        <w:autoSpaceDE w:val="0"/>
        <w:autoSpaceDN w:val="0"/>
        <w:adjustRightInd w:val="0"/>
        <w:jc w:val="both"/>
        <w:rPr>
          <w:rFonts w:asciiTheme="majorHAnsi" w:hAnsiTheme="majorHAnsi" w:cstheme="majorHAnsi"/>
          <w:b/>
          <w:color w:val="000000"/>
          <w:sz w:val="22"/>
          <w:szCs w:val="22"/>
        </w:rPr>
      </w:pPr>
    </w:p>
    <w:p w14:paraId="65D58FAC" w14:textId="0A50E797" w:rsidR="00DE7D9D" w:rsidRDefault="003B17B4" w:rsidP="00DE7D9D">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r w:rsidRPr="003B17B4">
        <w:rPr>
          <w:rFonts w:asciiTheme="majorHAnsi" w:hAnsiTheme="majorHAnsi" w:cstheme="majorHAnsi"/>
          <w:b/>
          <w:bCs/>
          <w:sz w:val="22"/>
          <w:szCs w:val="22"/>
        </w:rPr>
        <w:t xml:space="preserve">Criterio </w:t>
      </w:r>
      <w:r w:rsidR="00DB038B">
        <w:rPr>
          <w:rFonts w:asciiTheme="majorHAnsi" w:hAnsiTheme="majorHAnsi" w:cstheme="majorHAnsi"/>
          <w:b/>
          <w:bCs/>
          <w:sz w:val="22"/>
          <w:szCs w:val="22"/>
        </w:rPr>
        <w:t>10</w:t>
      </w:r>
      <w:r>
        <w:rPr>
          <w:rFonts w:asciiTheme="majorHAnsi" w:hAnsiTheme="majorHAnsi" w:cstheme="majorHAnsi"/>
          <w:b/>
          <w:bCs/>
          <w:sz w:val="22"/>
          <w:szCs w:val="22"/>
        </w:rPr>
        <w:t xml:space="preserve">. </w:t>
      </w:r>
      <w:r w:rsidR="00DB038B">
        <w:rPr>
          <w:rFonts w:asciiTheme="majorHAnsi" w:hAnsiTheme="majorHAnsi" w:cstheme="majorHAnsi"/>
          <w:b/>
          <w:bCs/>
          <w:sz w:val="22"/>
          <w:szCs w:val="22"/>
        </w:rPr>
        <w:t>Calendario de implantación</w:t>
      </w:r>
    </w:p>
    <w:p w14:paraId="75C13333" w14:textId="77777777" w:rsidR="00DE7D9D" w:rsidRDefault="00DE7D9D" w:rsidP="00DE7D9D">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p>
    <w:p w14:paraId="6286EEA8" w14:textId="1E26EA99" w:rsidR="00DE7D9D" w:rsidRPr="00274E50" w:rsidRDefault="00274E50" w:rsidP="00D35C5B">
      <w:pPr>
        <w:pStyle w:val="Prrafodelista"/>
        <w:numPr>
          <w:ilvl w:val="0"/>
          <w:numId w:val="1"/>
        </w:numPr>
        <w:autoSpaceDE w:val="0"/>
        <w:autoSpaceDN w:val="0"/>
        <w:adjustRightInd w:val="0"/>
        <w:jc w:val="both"/>
        <w:rPr>
          <w:rFonts w:asciiTheme="majorHAnsi" w:hAnsiTheme="majorHAnsi" w:cstheme="majorHAnsi"/>
          <w:b/>
          <w:color w:val="000000"/>
          <w:sz w:val="22"/>
          <w:szCs w:val="22"/>
        </w:rPr>
      </w:pPr>
      <w:r w:rsidRPr="00274E50">
        <w:rPr>
          <w:rFonts w:asciiTheme="majorHAnsi" w:eastAsia="Calibri" w:hAnsiTheme="majorHAnsi" w:cstheme="majorHAnsi"/>
          <w:i/>
          <w:sz w:val="22"/>
          <w:szCs w:val="22"/>
        </w:rPr>
        <w:t>Se especifica que, con objeto de garantizar los derechos adquiridos de todos los estudiantes matriculados en el momento de la puesta en marcha de las modificaciones de este Título de Grado, “se seguirán ofertando los complementos formativos durante cuatro años con objeto de garantizar la adquisición de todas las competencias”. Se trata de un Título que no ofertaba complementos formativos, por lo que se debe aclarar a qué tipo de oferta formativa se refiere esta información.</w:t>
      </w:r>
      <w:r w:rsidR="00C91D9D" w:rsidRPr="00274E50">
        <w:rPr>
          <w:rFonts w:asciiTheme="majorHAnsi" w:eastAsia="Calibri" w:hAnsiTheme="majorHAnsi" w:cstheme="majorHAnsi"/>
          <w:i/>
          <w:sz w:val="22"/>
          <w:szCs w:val="22"/>
        </w:rPr>
        <w:t xml:space="preserve"> </w:t>
      </w:r>
    </w:p>
    <w:p w14:paraId="496055D7" w14:textId="77777777" w:rsidR="00274E50" w:rsidRDefault="00274E50" w:rsidP="00F972C7">
      <w:pPr>
        <w:widowControl w:val="0"/>
        <w:autoSpaceDE w:val="0"/>
        <w:autoSpaceDN w:val="0"/>
        <w:adjustRightInd w:val="0"/>
        <w:contextualSpacing/>
        <w:jc w:val="both"/>
        <w:rPr>
          <w:rFonts w:asciiTheme="majorHAnsi" w:hAnsiTheme="majorHAnsi" w:cstheme="majorHAnsi"/>
          <w:b/>
          <w:color w:val="000000"/>
          <w:sz w:val="22"/>
          <w:szCs w:val="22"/>
        </w:rPr>
      </w:pPr>
    </w:p>
    <w:p w14:paraId="133CAC5D" w14:textId="77777777" w:rsidR="00274E50" w:rsidRDefault="00274E50" w:rsidP="00F972C7">
      <w:pPr>
        <w:widowControl w:val="0"/>
        <w:autoSpaceDE w:val="0"/>
        <w:autoSpaceDN w:val="0"/>
        <w:adjustRightInd w:val="0"/>
        <w:contextualSpacing/>
        <w:jc w:val="both"/>
        <w:rPr>
          <w:rFonts w:asciiTheme="majorHAnsi" w:hAnsiTheme="majorHAnsi" w:cstheme="majorHAnsi"/>
          <w:b/>
          <w:color w:val="000000"/>
          <w:sz w:val="22"/>
          <w:szCs w:val="22"/>
        </w:rPr>
      </w:pPr>
    </w:p>
    <w:p w14:paraId="55F1844E" w14:textId="5124FE4D" w:rsidR="00F972C7" w:rsidRDefault="00F972C7" w:rsidP="00F972C7">
      <w:pPr>
        <w:widowControl w:val="0"/>
        <w:autoSpaceDE w:val="0"/>
        <w:autoSpaceDN w:val="0"/>
        <w:adjustRightInd w:val="0"/>
        <w:contextualSpacing/>
        <w:jc w:val="both"/>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Respuesta UCA</w:t>
      </w:r>
    </w:p>
    <w:p w14:paraId="2D6D769C" w14:textId="67DD7CF1" w:rsidR="00F972C7" w:rsidRDefault="00F972C7" w:rsidP="00F972C7">
      <w:pPr>
        <w:widowControl w:val="0"/>
        <w:autoSpaceDE w:val="0"/>
        <w:autoSpaceDN w:val="0"/>
        <w:adjustRightInd w:val="0"/>
        <w:contextualSpacing/>
        <w:jc w:val="both"/>
        <w:rPr>
          <w:rFonts w:asciiTheme="majorHAnsi" w:hAnsiTheme="majorHAnsi" w:cstheme="majorHAnsi"/>
          <w:color w:val="000000"/>
          <w:sz w:val="22"/>
          <w:szCs w:val="22"/>
        </w:rPr>
      </w:pPr>
    </w:p>
    <w:p w14:paraId="61E39614" w14:textId="0593DCC7" w:rsidR="00DF25B4" w:rsidRPr="006E03A9" w:rsidRDefault="004E43A6" w:rsidP="00F972C7">
      <w:pPr>
        <w:widowControl w:val="0"/>
        <w:autoSpaceDE w:val="0"/>
        <w:autoSpaceDN w:val="0"/>
        <w:adjustRightInd w:val="0"/>
        <w:contextualSpacing/>
        <w:jc w:val="both"/>
        <w:rPr>
          <w:rFonts w:asciiTheme="majorHAnsi" w:hAnsiTheme="majorHAnsi" w:cstheme="majorHAnsi"/>
          <w:color w:val="548DD4" w:themeColor="text2" w:themeTint="99"/>
          <w:sz w:val="22"/>
          <w:szCs w:val="22"/>
          <w:u w:val="single"/>
        </w:rPr>
      </w:pPr>
      <w:r w:rsidRPr="006E03A9">
        <w:rPr>
          <w:rFonts w:asciiTheme="majorHAnsi" w:hAnsiTheme="majorHAnsi" w:cstheme="majorHAnsi"/>
          <w:b/>
          <w:color w:val="548DD4" w:themeColor="text2" w:themeTint="99"/>
          <w:sz w:val="22"/>
          <w:szCs w:val="22"/>
          <w:u w:val="single"/>
        </w:rPr>
        <w:t>Es una errata en la redacción del manuscrito</w:t>
      </w:r>
      <w:r w:rsidRPr="00676354">
        <w:rPr>
          <w:rFonts w:asciiTheme="majorHAnsi" w:hAnsiTheme="majorHAnsi" w:cstheme="majorHAnsi"/>
          <w:color w:val="548DD4" w:themeColor="text2" w:themeTint="99"/>
          <w:sz w:val="22"/>
          <w:szCs w:val="22"/>
        </w:rPr>
        <w:t xml:space="preserve">, puesto que, </w:t>
      </w:r>
      <w:r w:rsidR="00DF25B4" w:rsidRPr="00676354">
        <w:rPr>
          <w:rFonts w:asciiTheme="majorHAnsi" w:hAnsiTheme="majorHAnsi" w:cstheme="majorHAnsi"/>
          <w:color w:val="548DD4" w:themeColor="text2" w:themeTint="99"/>
          <w:sz w:val="22"/>
          <w:szCs w:val="22"/>
        </w:rPr>
        <w:t xml:space="preserve">en la </w:t>
      </w:r>
      <w:r w:rsidR="00DF25B4" w:rsidRPr="00676354">
        <w:rPr>
          <w:rFonts w:asciiTheme="majorHAnsi" w:hAnsiTheme="majorHAnsi" w:cstheme="majorHAnsi"/>
          <w:i/>
          <w:color w:val="548DD4" w:themeColor="text2" w:themeTint="99"/>
          <w:sz w:val="22"/>
          <w:szCs w:val="22"/>
        </w:rPr>
        <w:t>“Memoria del Título Verificado del 11 de Julio del 2011”</w:t>
      </w:r>
      <w:r w:rsidR="00DF25B4" w:rsidRPr="00676354">
        <w:rPr>
          <w:rFonts w:asciiTheme="majorHAnsi" w:hAnsiTheme="majorHAnsi" w:cstheme="majorHAnsi"/>
          <w:color w:val="548DD4" w:themeColor="text2" w:themeTint="99"/>
          <w:sz w:val="22"/>
          <w:szCs w:val="22"/>
        </w:rPr>
        <w:t xml:space="preserve">, se contempla la adquisición de las competencias </w:t>
      </w:r>
      <w:r w:rsidR="00DF25B4" w:rsidRPr="00676354">
        <w:rPr>
          <w:rFonts w:asciiTheme="majorHAnsi" w:hAnsiTheme="majorHAnsi" w:cstheme="majorHAnsi"/>
          <w:i/>
          <w:color w:val="548DD4" w:themeColor="text2" w:themeTint="99"/>
          <w:sz w:val="22"/>
          <w:szCs w:val="22"/>
        </w:rPr>
        <w:t>( CGS3,4,5 ; CGI3,5,7 y CGINT 1</w:t>
      </w:r>
      <w:r w:rsidR="00543766" w:rsidRPr="00676354">
        <w:rPr>
          <w:rFonts w:asciiTheme="majorHAnsi" w:hAnsiTheme="majorHAnsi" w:cstheme="majorHAnsi"/>
          <w:i/>
          <w:color w:val="548DD4" w:themeColor="text2" w:themeTint="99"/>
          <w:sz w:val="22"/>
          <w:szCs w:val="22"/>
        </w:rPr>
        <w:t xml:space="preserve"> la cuales son las que se modifican en la solicitud de modificación del Título</w:t>
      </w:r>
      <w:r w:rsidR="00DF25B4" w:rsidRPr="00676354">
        <w:rPr>
          <w:rFonts w:asciiTheme="majorHAnsi" w:hAnsiTheme="majorHAnsi" w:cstheme="majorHAnsi"/>
          <w:i/>
          <w:color w:val="548DD4" w:themeColor="text2" w:themeTint="99"/>
          <w:sz w:val="22"/>
          <w:szCs w:val="22"/>
        </w:rPr>
        <w:t xml:space="preserve">) </w:t>
      </w:r>
      <w:r w:rsidR="00DF25B4" w:rsidRPr="006E03A9">
        <w:rPr>
          <w:rFonts w:asciiTheme="majorHAnsi" w:hAnsiTheme="majorHAnsi" w:cstheme="majorHAnsi"/>
          <w:color w:val="548DD4" w:themeColor="text2" w:themeTint="99"/>
          <w:sz w:val="22"/>
          <w:szCs w:val="22"/>
          <w:u w:val="single"/>
        </w:rPr>
        <w:t>“</w:t>
      </w:r>
      <w:r w:rsidR="00DF25B4" w:rsidRPr="006E03A9">
        <w:rPr>
          <w:rFonts w:asciiTheme="majorHAnsi" w:hAnsiTheme="majorHAnsi" w:cstheme="majorHAnsi"/>
          <w:b/>
          <w:i/>
          <w:color w:val="548DD4" w:themeColor="text2" w:themeTint="99"/>
          <w:sz w:val="22"/>
          <w:szCs w:val="22"/>
          <w:u w:val="single"/>
        </w:rPr>
        <w:t>a través de Actividades Formativas”</w:t>
      </w:r>
      <w:r w:rsidR="00DF25B4" w:rsidRPr="00676354">
        <w:rPr>
          <w:rFonts w:asciiTheme="majorHAnsi" w:hAnsiTheme="majorHAnsi" w:cstheme="majorHAnsi"/>
          <w:color w:val="548DD4" w:themeColor="text2" w:themeTint="99"/>
          <w:sz w:val="22"/>
          <w:szCs w:val="22"/>
        </w:rPr>
        <w:t xml:space="preserve"> dentro del Plan formativo que el Centro ofrece y </w:t>
      </w:r>
      <w:r w:rsidR="00DF25B4" w:rsidRPr="006E03A9">
        <w:rPr>
          <w:rFonts w:asciiTheme="majorHAnsi" w:hAnsiTheme="majorHAnsi" w:cstheme="majorHAnsi"/>
          <w:color w:val="548DD4" w:themeColor="text2" w:themeTint="99"/>
          <w:sz w:val="22"/>
          <w:szCs w:val="22"/>
          <w:u w:val="single"/>
        </w:rPr>
        <w:t>“</w:t>
      </w:r>
      <w:r w:rsidR="00DF25B4" w:rsidRPr="006E03A9">
        <w:rPr>
          <w:rFonts w:asciiTheme="majorHAnsi" w:hAnsiTheme="majorHAnsi" w:cstheme="majorHAnsi"/>
          <w:b/>
          <w:i/>
          <w:color w:val="548DD4" w:themeColor="text2" w:themeTint="99"/>
          <w:sz w:val="22"/>
          <w:szCs w:val="22"/>
          <w:u w:val="single"/>
        </w:rPr>
        <w:t>no como Complemento Formativo”</w:t>
      </w:r>
      <w:r w:rsidR="00DF25B4" w:rsidRPr="006E03A9">
        <w:rPr>
          <w:rFonts w:asciiTheme="majorHAnsi" w:hAnsiTheme="majorHAnsi" w:cstheme="majorHAnsi"/>
          <w:color w:val="548DD4" w:themeColor="text2" w:themeTint="99"/>
          <w:sz w:val="22"/>
          <w:szCs w:val="22"/>
          <w:u w:val="single"/>
        </w:rPr>
        <w:t xml:space="preserve">. </w:t>
      </w:r>
    </w:p>
    <w:p w14:paraId="1A48A101" w14:textId="77777777" w:rsidR="00DF25B4" w:rsidRPr="00676354" w:rsidRDefault="00DF25B4" w:rsidP="00F972C7">
      <w:pPr>
        <w:widowControl w:val="0"/>
        <w:autoSpaceDE w:val="0"/>
        <w:autoSpaceDN w:val="0"/>
        <w:adjustRightInd w:val="0"/>
        <w:contextualSpacing/>
        <w:jc w:val="both"/>
        <w:rPr>
          <w:rFonts w:asciiTheme="majorHAnsi" w:hAnsiTheme="majorHAnsi" w:cstheme="majorHAnsi"/>
          <w:color w:val="548DD4" w:themeColor="text2" w:themeTint="99"/>
          <w:sz w:val="22"/>
          <w:szCs w:val="22"/>
        </w:rPr>
      </w:pPr>
    </w:p>
    <w:p w14:paraId="370F2A34" w14:textId="6FF90598" w:rsidR="00C77676" w:rsidRPr="00676354" w:rsidRDefault="00543766" w:rsidP="00F972C7">
      <w:pPr>
        <w:widowControl w:val="0"/>
        <w:autoSpaceDE w:val="0"/>
        <w:autoSpaceDN w:val="0"/>
        <w:adjustRightInd w:val="0"/>
        <w:contextualSpacing/>
        <w:jc w:val="both"/>
        <w:rPr>
          <w:rFonts w:asciiTheme="majorHAnsi" w:hAnsiTheme="majorHAnsi" w:cstheme="majorHAnsi"/>
          <w:color w:val="548DD4" w:themeColor="text2" w:themeTint="99"/>
          <w:sz w:val="22"/>
          <w:szCs w:val="22"/>
        </w:rPr>
      </w:pPr>
      <w:r w:rsidRPr="00676354">
        <w:rPr>
          <w:rFonts w:asciiTheme="majorHAnsi" w:hAnsiTheme="majorHAnsi" w:cstheme="majorHAnsi"/>
          <w:color w:val="548DD4" w:themeColor="text2" w:themeTint="99"/>
          <w:sz w:val="22"/>
          <w:szCs w:val="22"/>
        </w:rPr>
        <w:t>Está</w:t>
      </w:r>
      <w:r w:rsidR="00DF25B4" w:rsidRPr="00676354">
        <w:rPr>
          <w:rFonts w:asciiTheme="majorHAnsi" w:hAnsiTheme="majorHAnsi" w:cstheme="majorHAnsi"/>
          <w:color w:val="548DD4" w:themeColor="text2" w:themeTint="99"/>
          <w:sz w:val="22"/>
          <w:szCs w:val="22"/>
        </w:rPr>
        <w:t xml:space="preserve"> modificación una vez sea verificada y aprobada por la DEVA si así lo considera, </w:t>
      </w:r>
      <w:r w:rsidR="00DF25B4" w:rsidRPr="006E03A9">
        <w:rPr>
          <w:rFonts w:asciiTheme="majorHAnsi" w:hAnsiTheme="majorHAnsi" w:cstheme="majorHAnsi"/>
          <w:b/>
          <w:color w:val="548DD4" w:themeColor="text2" w:themeTint="99"/>
          <w:sz w:val="22"/>
          <w:szCs w:val="22"/>
          <w:u w:val="single"/>
        </w:rPr>
        <w:t>entrará en vigor el curso académico 2019-2020</w:t>
      </w:r>
      <w:r w:rsidR="00DF25B4" w:rsidRPr="00676354">
        <w:rPr>
          <w:rFonts w:asciiTheme="majorHAnsi" w:hAnsiTheme="majorHAnsi" w:cstheme="majorHAnsi"/>
          <w:color w:val="548DD4" w:themeColor="text2" w:themeTint="99"/>
          <w:sz w:val="22"/>
          <w:szCs w:val="22"/>
        </w:rPr>
        <w:t xml:space="preserve">, sin perjuicio y  </w:t>
      </w:r>
      <w:r w:rsidR="00DF25B4" w:rsidRPr="006E03A9">
        <w:rPr>
          <w:rFonts w:asciiTheme="majorHAnsi" w:eastAsia="Calibri" w:hAnsiTheme="majorHAnsi" w:cstheme="majorHAnsi"/>
          <w:b/>
          <w:color w:val="548DD4" w:themeColor="text2" w:themeTint="99"/>
          <w:sz w:val="22"/>
          <w:szCs w:val="22"/>
          <w:u w:val="single"/>
        </w:rPr>
        <w:t xml:space="preserve">garantizando los derechos adquiridos de </w:t>
      </w:r>
      <w:r w:rsidR="00DF25B4" w:rsidRPr="006E03A9">
        <w:rPr>
          <w:rFonts w:asciiTheme="majorHAnsi" w:eastAsia="Calibri" w:hAnsiTheme="majorHAnsi" w:cstheme="majorHAnsi"/>
          <w:b/>
          <w:color w:val="548DD4" w:themeColor="text2" w:themeTint="99"/>
          <w:sz w:val="22"/>
          <w:szCs w:val="22"/>
          <w:u w:val="single"/>
        </w:rPr>
        <w:lastRenderedPageBreak/>
        <w:t>todos los estudiantes matriculados en el momento de la puesta en marcha de las modificaciones de este Título de Grado</w:t>
      </w:r>
      <w:r w:rsidRPr="00676354">
        <w:rPr>
          <w:rFonts w:asciiTheme="majorHAnsi" w:eastAsia="Calibri" w:hAnsiTheme="majorHAnsi" w:cstheme="majorHAnsi"/>
          <w:color w:val="548DD4" w:themeColor="text2" w:themeTint="99"/>
          <w:sz w:val="22"/>
          <w:szCs w:val="22"/>
        </w:rPr>
        <w:t>. Ya que la Materia 16 ( Trabajo de Fin de Grado), debe ser cursada obligatoriamente y en ella se contempla todas las competencias añadidas en la modificación, aunque el Centro seguirá ofertando dentro de su Plan Formativo, Actividades formativas para ser cursadas de forma voluntaria para los Títulos adscritos.</w:t>
      </w:r>
    </w:p>
    <w:p w14:paraId="655B98FA" w14:textId="1590F34C" w:rsidR="00DE7D9D" w:rsidRDefault="00DE7D9D" w:rsidP="00F972C7">
      <w:pPr>
        <w:widowControl w:val="0"/>
        <w:autoSpaceDE w:val="0"/>
        <w:autoSpaceDN w:val="0"/>
        <w:adjustRightInd w:val="0"/>
        <w:contextualSpacing/>
        <w:jc w:val="both"/>
        <w:rPr>
          <w:rFonts w:asciiTheme="majorHAnsi" w:hAnsiTheme="majorHAnsi" w:cstheme="majorHAnsi"/>
          <w:color w:val="000000"/>
          <w:sz w:val="22"/>
          <w:szCs w:val="22"/>
        </w:rPr>
      </w:pPr>
    </w:p>
    <w:p w14:paraId="3F2C0CF4" w14:textId="19790BC8" w:rsidR="002415A3" w:rsidRDefault="002415A3" w:rsidP="002415A3">
      <w:pPr>
        <w:widowControl w:val="0"/>
        <w:autoSpaceDE w:val="0"/>
        <w:autoSpaceDN w:val="0"/>
        <w:adjustRightInd w:val="0"/>
        <w:contextualSpacing/>
        <w:jc w:val="both"/>
        <w:rPr>
          <w:rFonts w:asciiTheme="majorHAnsi" w:hAnsiTheme="majorHAnsi" w:cstheme="majorHAnsi"/>
          <w:b/>
          <w:color w:val="000000"/>
          <w:sz w:val="22"/>
          <w:szCs w:val="22"/>
        </w:rPr>
      </w:pPr>
    </w:p>
    <w:p w14:paraId="53C5CA00" w14:textId="0CB808F0" w:rsidR="00274E50" w:rsidRDefault="00274E50" w:rsidP="002415A3">
      <w:pPr>
        <w:widowControl w:val="0"/>
        <w:autoSpaceDE w:val="0"/>
        <w:autoSpaceDN w:val="0"/>
        <w:adjustRightInd w:val="0"/>
        <w:contextualSpacing/>
        <w:jc w:val="both"/>
        <w:rPr>
          <w:rFonts w:asciiTheme="majorHAnsi" w:hAnsiTheme="majorHAnsi" w:cstheme="majorHAnsi"/>
          <w:b/>
          <w:color w:val="000000"/>
          <w:sz w:val="22"/>
          <w:szCs w:val="22"/>
        </w:rPr>
      </w:pPr>
    </w:p>
    <w:p w14:paraId="0B3B9E35" w14:textId="48F1BA44" w:rsidR="00274E50" w:rsidRDefault="00274E50" w:rsidP="002415A3">
      <w:pPr>
        <w:widowControl w:val="0"/>
        <w:autoSpaceDE w:val="0"/>
        <w:autoSpaceDN w:val="0"/>
        <w:adjustRightInd w:val="0"/>
        <w:contextualSpacing/>
        <w:jc w:val="both"/>
        <w:rPr>
          <w:rFonts w:asciiTheme="majorHAnsi" w:hAnsiTheme="majorHAnsi" w:cstheme="majorHAnsi"/>
          <w:b/>
          <w:color w:val="000000"/>
          <w:sz w:val="22"/>
          <w:szCs w:val="22"/>
        </w:rPr>
      </w:pPr>
    </w:p>
    <w:p w14:paraId="44899B80" w14:textId="0754CA3A" w:rsidR="00274E50" w:rsidRPr="003B17B4" w:rsidRDefault="00274E50" w:rsidP="00274E50">
      <w:pPr>
        <w:widowControl w:val="0"/>
        <w:autoSpaceDE w:val="0"/>
        <w:autoSpaceDN w:val="0"/>
        <w:adjustRightInd w:val="0"/>
        <w:jc w:val="both"/>
        <w:rPr>
          <w:rFonts w:asciiTheme="majorHAnsi" w:hAnsiTheme="majorHAnsi" w:cstheme="majorHAnsi"/>
          <w:b/>
          <w:color w:val="000000"/>
          <w:sz w:val="22"/>
          <w:szCs w:val="22"/>
        </w:rPr>
      </w:pPr>
      <w:r>
        <w:rPr>
          <w:rFonts w:asciiTheme="majorHAnsi" w:hAnsiTheme="majorHAnsi" w:cstheme="majorHAnsi"/>
          <w:b/>
          <w:noProof/>
          <w:color w:val="000000"/>
          <w:sz w:val="22"/>
          <w:szCs w:val="22"/>
          <w:lang w:eastAsia="es-ES"/>
        </w:rPr>
        <mc:AlternateContent>
          <mc:Choice Requires="wps">
            <w:drawing>
              <wp:anchor distT="0" distB="0" distL="114300" distR="114300" simplePos="0" relativeHeight="251659264" behindDoc="0" locked="0" layoutInCell="1" allowOverlap="1" wp14:anchorId="5ADECD10" wp14:editId="726E2331">
                <wp:simplePos x="0" y="0"/>
                <wp:positionH relativeFrom="column">
                  <wp:posOffset>-3810</wp:posOffset>
                </wp:positionH>
                <wp:positionV relativeFrom="paragraph">
                  <wp:posOffset>23495</wp:posOffset>
                </wp:positionV>
                <wp:extent cx="5448300" cy="9525"/>
                <wp:effectExtent l="38100" t="38100" r="57150" b="85725"/>
                <wp:wrapNone/>
                <wp:docPr id="1" name="Conector recto 1"/>
                <wp:cNvGraphicFramePr/>
                <a:graphic xmlns:a="http://schemas.openxmlformats.org/drawingml/2006/main">
                  <a:graphicData uri="http://schemas.microsoft.com/office/word/2010/wordprocessingShape">
                    <wps:wsp>
                      <wps:cNvCnPr/>
                      <wps:spPr>
                        <a:xfrm flipV="1">
                          <a:off x="0" y="0"/>
                          <a:ext cx="5448300" cy="9525"/>
                        </a:xfrm>
                        <a:prstGeom prst="line">
                          <a:avLst/>
                        </a:prstGeom>
                        <a:ln>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E3A194A" id="Conector recto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pt,1.85pt" to="428.7pt,2.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" strokecolor="black [3200]" strokeweight="2pt">
                <v:stroke dashstyle="1 1"/>
                <v:shadow on="t" color="black" opacity="24903f" origin=",.5" offset="0,.55556mm"/>
              </v:line>
            </w:pict>
          </mc:Fallback>
        </mc:AlternateContent>
      </w:r>
    </w:p>
    <w:p w14:paraId="7C839E6A" w14:textId="357330CF" w:rsidR="00274E50" w:rsidRDefault="00274E50" w:rsidP="00274E50">
      <w:pPr>
        <w:widowControl w:val="0"/>
        <w:autoSpaceDE w:val="0"/>
        <w:autoSpaceDN w:val="0"/>
        <w:adjustRightInd w:val="0"/>
        <w:contextualSpacing/>
        <w:jc w:val="both"/>
        <w:rPr>
          <w:rFonts w:asciiTheme="majorHAnsi" w:hAnsiTheme="majorHAnsi" w:cstheme="majorHAnsi"/>
          <w:b/>
          <w:bCs/>
          <w:sz w:val="22"/>
          <w:szCs w:val="22"/>
        </w:rPr>
      </w:pPr>
      <w:r w:rsidRPr="00274E50">
        <w:rPr>
          <w:rFonts w:asciiTheme="majorHAnsi" w:hAnsiTheme="majorHAnsi" w:cstheme="majorHAnsi"/>
          <w:b/>
          <w:bCs/>
          <w:sz w:val="22"/>
          <w:szCs w:val="22"/>
        </w:rPr>
        <w:t xml:space="preserve">Se </w:t>
      </w:r>
      <w:r>
        <w:rPr>
          <w:rFonts w:asciiTheme="majorHAnsi" w:hAnsiTheme="majorHAnsi" w:cstheme="majorHAnsi"/>
          <w:b/>
          <w:bCs/>
          <w:sz w:val="22"/>
          <w:szCs w:val="22"/>
        </w:rPr>
        <w:t>da respuesta a las</w:t>
      </w:r>
      <w:r w:rsidRPr="00274E50">
        <w:rPr>
          <w:rFonts w:asciiTheme="majorHAnsi" w:hAnsiTheme="majorHAnsi" w:cstheme="majorHAnsi"/>
          <w:b/>
          <w:bCs/>
          <w:sz w:val="22"/>
          <w:szCs w:val="22"/>
        </w:rPr>
        <w:t xml:space="preserve"> consideraciones</w:t>
      </w:r>
      <w:r>
        <w:rPr>
          <w:rFonts w:asciiTheme="majorHAnsi" w:hAnsiTheme="majorHAnsi" w:cstheme="majorHAnsi"/>
          <w:b/>
          <w:bCs/>
          <w:sz w:val="22"/>
          <w:szCs w:val="22"/>
        </w:rPr>
        <w:t xml:space="preserve"> sugeridas</w:t>
      </w:r>
      <w:r w:rsidRPr="00274E50">
        <w:rPr>
          <w:rFonts w:asciiTheme="majorHAnsi" w:hAnsiTheme="majorHAnsi" w:cstheme="majorHAnsi"/>
          <w:b/>
          <w:bCs/>
          <w:sz w:val="22"/>
          <w:szCs w:val="22"/>
        </w:rPr>
        <w:t>, que no motivan el resultado del informe, cuya incorporación</w:t>
      </w:r>
      <w:r>
        <w:rPr>
          <w:rFonts w:asciiTheme="majorHAnsi" w:hAnsiTheme="majorHAnsi" w:cstheme="majorHAnsi"/>
          <w:b/>
          <w:bCs/>
          <w:sz w:val="22"/>
          <w:szCs w:val="22"/>
        </w:rPr>
        <w:t xml:space="preserve"> </w:t>
      </w:r>
      <w:r w:rsidRPr="00274E50">
        <w:rPr>
          <w:rFonts w:asciiTheme="majorHAnsi" w:hAnsiTheme="majorHAnsi" w:cstheme="majorHAnsi"/>
          <w:b/>
          <w:bCs/>
          <w:sz w:val="22"/>
          <w:szCs w:val="22"/>
        </w:rPr>
        <w:t>o aplicación debe contemplarse en los planes de estudios y puede ser objeto de</w:t>
      </w:r>
      <w:r>
        <w:rPr>
          <w:rFonts w:asciiTheme="majorHAnsi" w:hAnsiTheme="majorHAnsi" w:cstheme="majorHAnsi"/>
          <w:b/>
          <w:bCs/>
          <w:sz w:val="22"/>
          <w:szCs w:val="22"/>
        </w:rPr>
        <w:t xml:space="preserve"> </w:t>
      </w:r>
      <w:r w:rsidRPr="00274E50">
        <w:rPr>
          <w:rFonts w:asciiTheme="majorHAnsi" w:hAnsiTheme="majorHAnsi" w:cstheme="majorHAnsi"/>
          <w:b/>
          <w:bCs/>
          <w:sz w:val="22"/>
          <w:szCs w:val="22"/>
        </w:rPr>
        <w:t>seguimiento en los próximos años.</w:t>
      </w:r>
    </w:p>
    <w:p w14:paraId="1F2446F3" w14:textId="77777777" w:rsidR="00274E50" w:rsidRPr="00274E50" w:rsidRDefault="00274E50" w:rsidP="00274E50">
      <w:pPr>
        <w:widowControl w:val="0"/>
        <w:autoSpaceDE w:val="0"/>
        <w:autoSpaceDN w:val="0"/>
        <w:adjustRightInd w:val="0"/>
        <w:contextualSpacing/>
        <w:jc w:val="both"/>
        <w:rPr>
          <w:rFonts w:asciiTheme="majorHAnsi" w:hAnsiTheme="majorHAnsi" w:cstheme="majorHAnsi"/>
          <w:b/>
          <w:bCs/>
          <w:sz w:val="12"/>
          <w:szCs w:val="12"/>
        </w:rPr>
      </w:pPr>
    </w:p>
    <w:p w14:paraId="259F213D" w14:textId="472C36F8" w:rsidR="00274E50" w:rsidRDefault="00274E50" w:rsidP="00274E50">
      <w:pPr>
        <w:widowControl w:val="0"/>
        <w:autoSpaceDE w:val="0"/>
        <w:autoSpaceDN w:val="0"/>
        <w:adjustRightInd w:val="0"/>
        <w:contextualSpacing/>
        <w:jc w:val="both"/>
        <w:rPr>
          <w:rFonts w:asciiTheme="majorHAnsi" w:hAnsiTheme="majorHAnsi" w:cstheme="majorHAnsi"/>
          <w:b/>
          <w:color w:val="000000"/>
          <w:sz w:val="22"/>
          <w:szCs w:val="22"/>
        </w:rPr>
      </w:pPr>
      <w:r>
        <w:rPr>
          <w:rFonts w:asciiTheme="majorHAnsi" w:hAnsiTheme="majorHAnsi" w:cstheme="majorHAnsi"/>
          <w:b/>
          <w:noProof/>
          <w:color w:val="000000"/>
          <w:sz w:val="22"/>
          <w:szCs w:val="22"/>
          <w:lang w:eastAsia="es-ES"/>
        </w:rPr>
        <mc:AlternateContent>
          <mc:Choice Requires="wps">
            <w:drawing>
              <wp:anchor distT="0" distB="0" distL="114300" distR="114300" simplePos="0" relativeHeight="251661312" behindDoc="0" locked="0" layoutInCell="1" allowOverlap="1" wp14:anchorId="42F02734" wp14:editId="510EB038">
                <wp:simplePos x="0" y="0"/>
                <wp:positionH relativeFrom="column">
                  <wp:posOffset>0</wp:posOffset>
                </wp:positionH>
                <wp:positionV relativeFrom="paragraph">
                  <wp:posOffset>38100</wp:posOffset>
                </wp:positionV>
                <wp:extent cx="5448300" cy="9525"/>
                <wp:effectExtent l="38100" t="38100" r="57150" b="85725"/>
                <wp:wrapNone/>
                <wp:docPr id="2" name="Conector recto 2"/>
                <wp:cNvGraphicFramePr/>
                <a:graphic xmlns:a="http://schemas.openxmlformats.org/drawingml/2006/main">
                  <a:graphicData uri="http://schemas.microsoft.com/office/word/2010/wordprocessingShape">
                    <wps:wsp>
                      <wps:cNvCnPr/>
                      <wps:spPr>
                        <a:xfrm flipV="1">
                          <a:off x="0" y="0"/>
                          <a:ext cx="5448300" cy="9525"/>
                        </a:xfrm>
                        <a:prstGeom prst="line">
                          <a:avLst/>
                        </a:prstGeom>
                        <a:ln>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1843EB2" id="Conector recto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3pt" to="429pt,3.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" strokecolor="black [3200]" strokeweight="2pt">
                <v:stroke dashstyle="1 1"/>
                <v:shadow on="t" color="black" opacity="24903f" origin=",.5" offset="0,.55556mm"/>
              </v:line>
            </w:pict>
          </mc:Fallback>
        </mc:AlternateContent>
      </w:r>
    </w:p>
    <w:p w14:paraId="102DA129" w14:textId="77777777" w:rsidR="00274E50" w:rsidRPr="003B17B4" w:rsidRDefault="00274E50" w:rsidP="00274E50">
      <w:pPr>
        <w:widowControl w:val="0"/>
        <w:autoSpaceDE w:val="0"/>
        <w:autoSpaceDN w:val="0"/>
        <w:adjustRightInd w:val="0"/>
        <w:jc w:val="both"/>
        <w:rPr>
          <w:rFonts w:asciiTheme="majorHAnsi" w:hAnsiTheme="majorHAnsi" w:cstheme="majorHAnsi"/>
          <w:b/>
          <w:color w:val="000000"/>
          <w:sz w:val="22"/>
          <w:szCs w:val="22"/>
        </w:rPr>
      </w:pPr>
    </w:p>
    <w:p w14:paraId="415FFB4D" w14:textId="77777777" w:rsidR="00A852E1" w:rsidRDefault="00274E50" w:rsidP="00A852E1">
      <w:pPr>
        <w:widowControl w:val="0"/>
        <w:pBdr>
          <w:top w:val="single" w:sz="4" w:space="1" w:color="000000" w:themeColor="text1"/>
        </w:pBdr>
        <w:autoSpaceDE w:val="0"/>
        <w:autoSpaceDN w:val="0"/>
        <w:adjustRightInd w:val="0"/>
        <w:jc w:val="both"/>
        <w:rPr>
          <w:rFonts w:asciiTheme="majorHAnsi" w:hAnsiTheme="majorHAnsi" w:cstheme="majorHAnsi"/>
          <w:b/>
          <w:bCs/>
          <w:sz w:val="22"/>
          <w:szCs w:val="22"/>
        </w:rPr>
      </w:pPr>
      <w:r w:rsidRPr="003B17B4">
        <w:rPr>
          <w:rFonts w:asciiTheme="majorHAnsi" w:hAnsiTheme="majorHAnsi" w:cstheme="majorHAnsi"/>
          <w:b/>
          <w:bCs/>
          <w:sz w:val="22"/>
          <w:szCs w:val="22"/>
        </w:rPr>
        <w:t xml:space="preserve">Criterio </w:t>
      </w:r>
      <w:r>
        <w:rPr>
          <w:rFonts w:asciiTheme="majorHAnsi" w:hAnsiTheme="majorHAnsi" w:cstheme="majorHAnsi"/>
          <w:b/>
          <w:bCs/>
          <w:sz w:val="22"/>
          <w:szCs w:val="22"/>
        </w:rPr>
        <w:t>4. Acceso y admisión de estudiantes</w:t>
      </w:r>
    </w:p>
    <w:p w14:paraId="05769D7B" w14:textId="77777777" w:rsidR="00A852E1" w:rsidRDefault="00A852E1" w:rsidP="00A852E1">
      <w:pPr>
        <w:widowControl w:val="0"/>
        <w:pBdr>
          <w:top w:val="single" w:sz="4" w:space="1" w:color="000000" w:themeColor="text1"/>
        </w:pBdr>
        <w:autoSpaceDE w:val="0"/>
        <w:autoSpaceDN w:val="0"/>
        <w:adjustRightInd w:val="0"/>
        <w:jc w:val="both"/>
        <w:rPr>
          <w:rFonts w:asciiTheme="majorHAnsi" w:hAnsiTheme="majorHAnsi" w:cstheme="majorHAnsi"/>
          <w:i/>
          <w:color w:val="000000"/>
          <w:sz w:val="22"/>
          <w:szCs w:val="22"/>
        </w:rPr>
      </w:pPr>
    </w:p>
    <w:p w14:paraId="1BD201CA" w14:textId="06C143FF" w:rsidR="00274E50" w:rsidRPr="00A852E1" w:rsidRDefault="00274E50" w:rsidP="00A852E1">
      <w:pPr>
        <w:pStyle w:val="Prrafodelista"/>
        <w:widowControl w:val="0"/>
        <w:numPr>
          <w:ilvl w:val="0"/>
          <w:numId w:val="1"/>
        </w:numPr>
        <w:pBdr>
          <w:top w:val="single" w:sz="4" w:space="8" w:color="000000" w:themeColor="text1"/>
        </w:pBdr>
        <w:autoSpaceDE w:val="0"/>
        <w:autoSpaceDN w:val="0"/>
        <w:adjustRightInd w:val="0"/>
        <w:jc w:val="both"/>
        <w:rPr>
          <w:rFonts w:asciiTheme="majorHAnsi" w:hAnsiTheme="majorHAnsi" w:cstheme="majorHAnsi"/>
          <w:b/>
          <w:bCs/>
          <w:sz w:val="22"/>
          <w:szCs w:val="22"/>
          <w:highlight w:val="green"/>
        </w:rPr>
      </w:pPr>
      <w:r w:rsidRPr="00A852E1">
        <w:rPr>
          <w:rFonts w:asciiTheme="majorHAnsi" w:hAnsiTheme="majorHAnsi" w:cstheme="majorHAnsi"/>
          <w:i/>
          <w:color w:val="000000"/>
          <w:sz w:val="22"/>
          <w:szCs w:val="22"/>
        </w:rPr>
        <w:t xml:space="preserve">En relación con el reconocimiento de créditos por haber cursado enseñanzas superiores no universitarias, títulos propios y por acreditación de experiencia laboral y profesional, se han de definir las titulaciones no universitarias que se podrían reconocer y en concreto a lo que establece el RD 1618/2011, arts. 5 y ss., debería existir una “relación directa” entre las titulaciones pertenecientes a distintas enseñanzas que se relacionan en el anexo 2 de la norma. La Universidad que solicita la modificación de este Grado deberá aportar una tabla comparativa entre el Título o títulos de Enseñanzas Superiores no Universitarias si se establecen relaciones directas de los títulos universitarios de grado con los títulos de grado de enseñanzas artísticas, de técnico superior y de técnico deportivo superior, se concretarán mediante un acuerdo entre las universidades que los impartan y la Administración educativa correspondiente. </w:t>
      </w:r>
      <w:r w:rsidRPr="00A852E1">
        <w:rPr>
          <w:rFonts w:asciiTheme="majorHAnsi" w:hAnsiTheme="majorHAnsi" w:cstheme="majorHAnsi"/>
          <w:i/>
          <w:color w:val="000000"/>
          <w:sz w:val="22"/>
          <w:szCs w:val="22"/>
          <w:highlight w:val="green"/>
        </w:rPr>
        <w:t>En consecuencia, se debe incluir información sobre las enseñanzas de grado superior no universitarias que se pueden reconocer, y su correspondencia con este Grado, así como el correspondiente convenio con la Comunidad Autónoma.</w:t>
      </w:r>
    </w:p>
    <w:p w14:paraId="66673F0C" w14:textId="7E70CA64"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48116666" w14:textId="5325FA62"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4593CB8D" w14:textId="12DFAF7A" w:rsidR="00274E50" w:rsidRDefault="00274E50" w:rsidP="00274E50">
      <w:pPr>
        <w:widowControl w:val="0"/>
        <w:autoSpaceDE w:val="0"/>
        <w:autoSpaceDN w:val="0"/>
        <w:adjustRightInd w:val="0"/>
        <w:contextualSpacing/>
        <w:jc w:val="both"/>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Respuesta UCA</w:t>
      </w:r>
    </w:p>
    <w:p w14:paraId="2A5BA9D9" w14:textId="198FAB19" w:rsidR="00A852E1" w:rsidRDefault="00A852E1" w:rsidP="00274E50">
      <w:pPr>
        <w:widowControl w:val="0"/>
        <w:autoSpaceDE w:val="0"/>
        <w:autoSpaceDN w:val="0"/>
        <w:adjustRightInd w:val="0"/>
        <w:contextualSpacing/>
        <w:jc w:val="both"/>
        <w:rPr>
          <w:rFonts w:asciiTheme="majorHAnsi" w:hAnsiTheme="majorHAnsi" w:cstheme="majorHAnsi"/>
          <w:b/>
          <w:color w:val="000000"/>
          <w:sz w:val="22"/>
          <w:szCs w:val="22"/>
        </w:rPr>
      </w:pPr>
    </w:p>
    <w:p w14:paraId="704E9511" w14:textId="0277A66C" w:rsidR="006161E4" w:rsidRPr="00452EB1" w:rsidRDefault="00A852E1" w:rsidP="00A852E1">
      <w:pPr>
        <w:widowControl w:val="0"/>
        <w:autoSpaceDE w:val="0"/>
        <w:autoSpaceDN w:val="0"/>
        <w:adjustRightInd w:val="0"/>
        <w:contextualSpacing/>
        <w:jc w:val="both"/>
        <w:rPr>
          <w:rFonts w:asciiTheme="majorHAnsi" w:hAnsiTheme="majorHAnsi" w:cstheme="majorHAnsi"/>
          <w:color w:val="548DD4" w:themeColor="text2" w:themeTint="99"/>
          <w:sz w:val="22"/>
          <w:szCs w:val="22"/>
        </w:rPr>
      </w:pPr>
      <w:r w:rsidRPr="00452EB1">
        <w:rPr>
          <w:rFonts w:asciiTheme="majorHAnsi" w:hAnsiTheme="majorHAnsi" w:cstheme="majorHAnsi"/>
          <w:b/>
          <w:color w:val="548DD4" w:themeColor="text2" w:themeTint="99"/>
          <w:sz w:val="22"/>
          <w:szCs w:val="22"/>
          <w:u w:val="single"/>
        </w:rPr>
        <w:t>Se acepta la propuesta y se ha creado una tabla comparativa</w:t>
      </w:r>
      <w:r w:rsidRPr="00452EB1">
        <w:rPr>
          <w:rFonts w:asciiTheme="majorHAnsi" w:hAnsiTheme="majorHAnsi" w:cstheme="majorHAnsi"/>
          <w:color w:val="548DD4" w:themeColor="text2" w:themeTint="99"/>
          <w:sz w:val="22"/>
          <w:szCs w:val="22"/>
        </w:rPr>
        <w:t xml:space="preserve"> tal como se recoge en el anexo 2, del  Real Decreto 1618/2011,</w:t>
      </w:r>
      <w:r w:rsidRPr="00452EB1">
        <w:rPr>
          <w:rFonts w:asciiTheme="majorHAnsi" w:hAnsiTheme="majorHAnsi" w:cstheme="majorHAnsi"/>
          <w:i/>
          <w:color w:val="548DD4" w:themeColor="text2" w:themeTint="99"/>
          <w:sz w:val="22"/>
          <w:szCs w:val="22"/>
        </w:rPr>
        <w:t xml:space="preserve"> arts. 5 y ss.,</w:t>
      </w:r>
      <w:r w:rsidRPr="00452EB1">
        <w:rPr>
          <w:rFonts w:asciiTheme="majorHAnsi" w:hAnsiTheme="majorHAnsi" w:cstheme="majorHAnsi"/>
          <w:color w:val="548DD4" w:themeColor="text2" w:themeTint="99"/>
          <w:sz w:val="22"/>
          <w:szCs w:val="22"/>
        </w:rPr>
        <w:t xml:space="preserve"> de 14 de noviembre, sobre reconocimiento de estudios en el ámbito de la Educación Superior. Ministerio de Educación «BOE» núm. 302, de 16 de diciembre de 2011Referencia: BOE-A-2011-19597. Entre el Título o títulos de Enseñanzas Superiores no Universitarias que establecen relaciones directas con el  título universitarios del grado en Ciencias de la Actividad Física y del Depor</w:t>
      </w:r>
      <w:r w:rsidR="00452EB1" w:rsidRPr="00452EB1">
        <w:rPr>
          <w:rFonts w:asciiTheme="majorHAnsi" w:hAnsiTheme="majorHAnsi" w:cstheme="majorHAnsi"/>
          <w:color w:val="548DD4" w:themeColor="text2" w:themeTint="99"/>
          <w:sz w:val="22"/>
          <w:szCs w:val="22"/>
        </w:rPr>
        <w:t>te.</w:t>
      </w:r>
      <w:r w:rsidRPr="00452EB1">
        <w:rPr>
          <w:rFonts w:asciiTheme="majorHAnsi" w:hAnsiTheme="majorHAnsi" w:cstheme="majorHAnsi"/>
          <w:color w:val="548DD4" w:themeColor="text2" w:themeTint="99"/>
          <w:sz w:val="22"/>
          <w:szCs w:val="22"/>
        </w:rPr>
        <w:tab/>
      </w:r>
    </w:p>
    <w:p w14:paraId="4685D6B2" w14:textId="77777777" w:rsidR="00AD7547" w:rsidRDefault="00AD7547" w:rsidP="006161E4">
      <w:pPr>
        <w:jc w:val="both"/>
        <w:rPr>
          <w:rFonts w:asciiTheme="majorHAnsi" w:hAnsiTheme="majorHAnsi" w:cstheme="majorHAnsi"/>
          <w:color w:val="000000"/>
          <w:sz w:val="22"/>
          <w:szCs w:val="22"/>
        </w:rPr>
      </w:pPr>
    </w:p>
    <w:p w14:paraId="6A6752DE" w14:textId="6EA3A415" w:rsidR="00866DF6" w:rsidRPr="00A852E1" w:rsidRDefault="00AD7547" w:rsidP="006161E4">
      <w:pPr>
        <w:jc w:val="both"/>
        <w:rPr>
          <w:rFonts w:asciiTheme="majorHAnsi" w:hAnsiTheme="majorHAnsi" w:cstheme="majorHAnsi"/>
          <w:b/>
          <w:i/>
          <w:color w:val="548DD4" w:themeColor="text2" w:themeTint="99"/>
          <w:sz w:val="22"/>
          <w:szCs w:val="22"/>
        </w:rPr>
      </w:pPr>
      <w:r w:rsidRPr="00452EB1">
        <w:rPr>
          <w:rFonts w:asciiTheme="majorHAnsi" w:hAnsiTheme="majorHAnsi" w:cstheme="majorHAnsi"/>
          <w:i/>
          <w:color w:val="548DD4" w:themeColor="text2" w:themeTint="99"/>
          <w:sz w:val="22"/>
          <w:szCs w:val="22"/>
        </w:rPr>
        <w:t>Tabla comparativa entre el Título o títulos de Enseñanzas Superiores no Universitarias que establecen relaciones directas con el  título universitarios del grado en Ciencias de la Actividad Física y del Deporte.</w:t>
      </w:r>
      <w:r w:rsidR="00452EB1">
        <w:rPr>
          <w:rFonts w:asciiTheme="majorHAnsi" w:hAnsiTheme="majorHAnsi" w:cstheme="majorHAnsi"/>
          <w:b/>
          <w:i/>
          <w:color w:val="548DD4" w:themeColor="text2" w:themeTint="99"/>
          <w:sz w:val="22"/>
          <w:szCs w:val="22"/>
        </w:rPr>
        <w:t xml:space="preserve"> </w:t>
      </w:r>
      <w:r w:rsidR="00452EB1" w:rsidRPr="00452EB1">
        <w:rPr>
          <w:rFonts w:asciiTheme="majorHAnsi" w:hAnsiTheme="majorHAnsi" w:cstheme="majorHAnsi"/>
          <w:b/>
          <w:i/>
          <w:color w:val="548DD4" w:themeColor="text2" w:themeTint="99"/>
          <w:sz w:val="22"/>
          <w:szCs w:val="22"/>
          <w:u w:val="single"/>
        </w:rPr>
        <w:t>Se recoge en el apartado 4.4 de la modificación de la memoria verificada.</w:t>
      </w:r>
    </w:p>
    <w:p w14:paraId="1BF0505F" w14:textId="77777777" w:rsidR="00676354" w:rsidRPr="00676354" w:rsidRDefault="00676354" w:rsidP="006161E4">
      <w:pPr>
        <w:jc w:val="both"/>
        <w:rPr>
          <w:rFonts w:asciiTheme="majorHAnsi" w:hAnsiTheme="majorHAnsi" w:cstheme="majorHAnsi"/>
          <w:b/>
          <w: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240"/>
      </w:tblGrid>
      <w:tr w:rsidR="00676354" w:rsidRPr="00676354" w14:paraId="5D40FACA" w14:textId="77777777" w:rsidTr="00AD7547">
        <w:tc>
          <w:tcPr>
            <w:tcW w:w="4322" w:type="dxa"/>
            <w:shd w:val="clear" w:color="auto" w:fill="C6D9F1"/>
            <w:vAlign w:val="center"/>
          </w:tcPr>
          <w:p w14:paraId="11B99E78" w14:textId="4530B611" w:rsidR="006161E4" w:rsidRPr="00452EB1" w:rsidRDefault="00AD7547" w:rsidP="00AD7547">
            <w:pPr>
              <w:jc w:val="center"/>
              <w:rPr>
                <w:rFonts w:asciiTheme="majorHAnsi" w:hAnsiTheme="majorHAnsi" w:cstheme="majorHAnsi"/>
                <w:color w:val="FF0000"/>
                <w:sz w:val="20"/>
              </w:rPr>
            </w:pPr>
            <w:r w:rsidRPr="00452EB1">
              <w:rPr>
                <w:rFonts w:asciiTheme="majorHAnsi" w:hAnsiTheme="majorHAnsi" w:cstheme="majorHAnsi"/>
                <w:b/>
                <w:i/>
                <w:color w:val="FF0000"/>
                <w:sz w:val="20"/>
                <w:szCs w:val="22"/>
              </w:rPr>
              <w:t>Enseñanzas Superiores Oficiales no Universitarias</w:t>
            </w:r>
          </w:p>
        </w:tc>
        <w:tc>
          <w:tcPr>
            <w:tcW w:w="4322" w:type="dxa"/>
            <w:shd w:val="clear" w:color="auto" w:fill="C6D9F1"/>
          </w:tcPr>
          <w:p w14:paraId="19012DA6" w14:textId="77777777" w:rsidR="006161E4" w:rsidRPr="00452EB1" w:rsidRDefault="006161E4" w:rsidP="00DF25B4">
            <w:pPr>
              <w:jc w:val="center"/>
              <w:rPr>
                <w:rFonts w:asciiTheme="majorHAnsi" w:hAnsiTheme="majorHAnsi" w:cstheme="majorHAnsi"/>
                <w:b/>
                <w:color w:val="FF0000"/>
                <w:sz w:val="20"/>
              </w:rPr>
            </w:pPr>
            <w:r w:rsidRPr="00452EB1">
              <w:rPr>
                <w:rFonts w:asciiTheme="majorHAnsi" w:hAnsiTheme="majorHAnsi" w:cstheme="majorHAnsi"/>
                <w:b/>
                <w:color w:val="FF0000"/>
                <w:sz w:val="20"/>
              </w:rPr>
              <w:t>Grado en Ciencias de la Actividad Física y el Deporte</w:t>
            </w:r>
          </w:p>
        </w:tc>
      </w:tr>
      <w:tr w:rsidR="00676354" w:rsidRPr="00676354" w14:paraId="78356C96" w14:textId="77777777" w:rsidTr="00DF25B4">
        <w:trPr>
          <w:trHeight w:val="1418"/>
        </w:trPr>
        <w:tc>
          <w:tcPr>
            <w:tcW w:w="4322" w:type="dxa"/>
            <w:vAlign w:val="center"/>
          </w:tcPr>
          <w:p w14:paraId="20E20E25" w14:textId="77777777" w:rsidR="006161E4" w:rsidRPr="00452EB1" w:rsidRDefault="006161E4" w:rsidP="00DF25B4">
            <w:pPr>
              <w:jc w:val="center"/>
              <w:rPr>
                <w:rFonts w:asciiTheme="majorHAnsi" w:hAnsiTheme="majorHAnsi" w:cstheme="majorHAnsi"/>
                <w:color w:val="FF0000"/>
                <w:sz w:val="20"/>
              </w:rPr>
            </w:pPr>
            <w:r w:rsidRPr="00452EB1">
              <w:rPr>
                <w:rFonts w:asciiTheme="majorHAnsi" w:hAnsiTheme="majorHAnsi" w:cstheme="majorHAnsi"/>
                <w:color w:val="FF0000"/>
                <w:sz w:val="20"/>
              </w:rPr>
              <w:lastRenderedPageBreak/>
              <w:t xml:space="preserve"> </w:t>
            </w:r>
          </w:p>
          <w:p w14:paraId="1B457776" w14:textId="77777777" w:rsidR="006161E4" w:rsidRPr="00452EB1" w:rsidRDefault="006161E4" w:rsidP="006161E4">
            <w:pPr>
              <w:jc w:val="center"/>
              <w:rPr>
                <w:rFonts w:asciiTheme="majorHAnsi" w:hAnsiTheme="majorHAnsi" w:cstheme="majorHAnsi"/>
                <w:b/>
                <w:color w:val="FF0000"/>
                <w:sz w:val="20"/>
              </w:rPr>
            </w:pPr>
            <w:r w:rsidRPr="00452EB1">
              <w:rPr>
                <w:rFonts w:asciiTheme="majorHAnsi" w:hAnsiTheme="majorHAnsi" w:cstheme="majorHAnsi"/>
                <w:b/>
                <w:color w:val="FF0000"/>
                <w:sz w:val="20"/>
              </w:rPr>
              <w:t>Enseñanzas de Formación Profesional(Título)</w:t>
            </w:r>
          </w:p>
          <w:p w14:paraId="5304B16C" w14:textId="77777777" w:rsidR="006161E4" w:rsidRPr="00452EB1" w:rsidRDefault="006161E4" w:rsidP="00DF25B4">
            <w:pPr>
              <w:jc w:val="center"/>
              <w:rPr>
                <w:rFonts w:asciiTheme="majorHAnsi" w:hAnsiTheme="majorHAnsi" w:cstheme="majorHAnsi"/>
                <w:color w:val="FF0000"/>
                <w:sz w:val="20"/>
              </w:rPr>
            </w:pPr>
          </w:p>
          <w:p w14:paraId="761767FA" w14:textId="77777777" w:rsidR="006161E4" w:rsidRPr="00452EB1" w:rsidRDefault="006161E4" w:rsidP="00DF25B4">
            <w:pPr>
              <w:jc w:val="center"/>
              <w:rPr>
                <w:rFonts w:asciiTheme="majorHAnsi" w:hAnsiTheme="majorHAnsi" w:cstheme="majorHAnsi"/>
                <w:i/>
                <w:color w:val="FF0000"/>
                <w:sz w:val="20"/>
              </w:rPr>
            </w:pPr>
            <w:r w:rsidRPr="00452EB1">
              <w:rPr>
                <w:rFonts w:asciiTheme="majorHAnsi" w:hAnsiTheme="majorHAnsi" w:cstheme="majorHAnsi"/>
                <w:i/>
                <w:color w:val="FF0000"/>
                <w:sz w:val="20"/>
              </w:rPr>
              <w:t>Técnico Grado Superior en Animación Actividades Físicas y Deportivas</w:t>
            </w:r>
          </w:p>
        </w:tc>
        <w:tc>
          <w:tcPr>
            <w:tcW w:w="4322" w:type="dxa"/>
            <w:shd w:val="clear" w:color="auto" w:fill="auto"/>
            <w:vAlign w:val="center"/>
          </w:tcPr>
          <w:p w14:paraId="7AFCE9A9" w14:textId="77777777" w:rsidR="006161E4" w:rsidRPr="00452EB1" w:rsidRDefault="006161E4" w:rsidP="00DF25B4">
            <w:pPr>
              <w:jc w:val="center"/>
              <w:rPr>
                <w:rFonts w:asciiTheme="majorHAnsi" w:hAnsiTheme="majorHAnsi" w:cstheme="majorHAnsi"/>
                <w:color w:val="FF0000"/>
                <w:sz w:val="20"/>
              </w:rPr>
            </w:pPr>
          </w:p>
          <w:p w14:paraId="539D04BC" w14:textId="77777777" w:rsidR="006161E4" w:rsidRPr="00452EB1" w:rsidRDefault="006161E4" w:rsidP="00DF25B4">
            <w:pPr>
              <w:jc w:val="both"/>
              <w:rPr>
                <w:rFonts w:asciiTheme="majorHAnsi" w:hAnsiTheme="majorHAnsi" w:cstheme="majorHAnsi"/>
                <w:color w:val="FF0000"/>
                <w:sz w:val="20"/>
              </w:rPr>
            </w:pPr>
            <w:r w:rsidRPr="00452EB1">
              <w:rPr>
                <w:rFonts w:asciiTheme="majorHAnsi" w:hAnsiTheme="majorHAnsi" w:cstheme="majorHAnsi"/>
                <w:color w:val="FF0000"/>
                <w:sz w:val="20"/>
              </w:rPr>
              <w:t>Siempre que se acrediten oficialmente en créditos ECTS.</w:t>
            </w:r>
          </w:p>
          <w:p w14:paraId="49CB8261" w14:textId="77777777" w:rsidR="006161E4" w:rsidRPr="00452EB1" w:rsidRDefault="006161E4" w:rsidP="00DF25B4">
            <w:pPr>
              <w:jc w:val="both"/>
              <w:rPr>
                <w:rFonts w:asciiTheme="majorHAnsi" w:hAnsiTheme="majorHAnsi" w:cstheme="majorHAnsi"/>
                <w:color w:val="FF0000"/>
                <w:sz w:val="20"/>
              </w:rPr>
            </w:pPr>
          </w:p>
          <w:p w14:paraId="20538F7C" w14:textId="74E66B63" w:rsidR="00866DF6" w:rsidRPr="00452EB1" w:rsidRDefault="00866DF6" w:rsidP="00866DF6">
            <w:pPr>
              <w:jc w:val="both"/>
              <w:rPr>
                <w:rFonts w:asciiTheme="majorHAnsi" w:hAnsiTheme="majorHAnsi" w:cstheme="majorHAnsi"/>
                <w:b/>
                <w:i/>
                <w:color w:val="FF0000"/>
                <w:sz w:val="20"/>
              </w:rPr>
            </w:pPr>
            <w:r w:rsidRPr="00452EB1">
              <w:rPr>
                <w:rFonts w:asciiTheme="majorHAnsi" w:hAnsiTheme="majorHAnsi" w:cstheme="majorHAnsi"/>
                <w:color w:val="FF0000"/>
                <w:sz w:val="20"/>
              </w:rPr>
              <w:t xml:space="preserve">El </w:t>
            </w:r>
            <w:r w:rsidRPr="00452EB1">
              <w:rPr>
                <w:rFonts w:asciiTheme="majorHAnsi" w:hAnsiTheme="majorHAnsi" w:cstheme="majorHAnsi"/>
                <w:b/>
                <w:i/>
                <w:color w:val="FF0000"/>
                <w:sz w:val="20"/>
              </w:rPr>
              <w:t>reconocimiento</w:t>
            </w:r>
            <w:r w:rsidRPr="00452EB1">
              <w:rPr>
                <w:rFonts w:asciiTheme="majorHAnsi" w:hAnsiTheme="majorHAnsi" w:cstheme="majorHAnsi"/>
                <w:color w:val="FF0000"/>
                <w:sz w:val="20"/>
              </w:rPr>
              <w:t xml:space="preserve"> queda </w:t>
            </w:r>
            <w:r w:rsidRPr="00452EB1">
              <w:rPr>
                <w:rFonts w:asciiTheme="majorHAnsi" w:hAnsiTheme="majorHAnsi" w:cstheme="majorHAnsi"/>
                <w:b/>
                <w:i/>
                <w:color w:val="FF0000"/>
                <w:sz w:val="20"/>
              </w:rPr>
              <w:t>garantizado</w:t>
            </w:r>
            <w:r w:rsidRPr="00452EB1">
              <w:rPr>
                <w:rFonts w:asciiTheme="majorHAnsi" w:hAnsiTheme="majorHAnsi" w:cstheme="majorHAnsi"/>
                <w:color w:val="FF0000"/>
                <w:sz w:val="20"/>
              </w:rPr>
              <w:t xml:space="preserve"> entre titulaciones relacionadas con un número </w:t>
            </w:r>
            <w:r w:rsidRPr="00452EB1">
              <w:rPr>
                <w:rFonts w:asciiTheme="majorHAnsi" w:hAnsiTheme="majorHAnsi" w:cstheme="majorHAnsi"/>
                <w:b/>
                <w:i/>
                <w:color w:val="FF0000"/>
                <w:sz w:val="20"/>
                <w:u w:val="single"/>
              </w:rPr>
              <w:t>mínimo de 30 créditos</w:t>
            </w:r>
            <w:r w:rsidRPr="00452EB1">
              <w:rPr>
                <w:rFonts w:asciiTheme="majorHAnsi" w:hAnsiTheme="majorHAnsi" w:cstheme="majorHAnsi"/>
                <w:b/>
                <w:i/>
                <w:color w:val="FF0000"/>
                <w:sz w:val="20"/>
              </w:rPr>
              <w:t xml:space="preserve"> ECTS y un </w:t>
            </w:r>
            <w:r w:rsidRPr="00452EB1">
              <w:rPr>
                <w:rFonts w:asciiTheme="majorHAnsi" w:hAnsiTheme="majorHAnsi" w:cstheme="majorHAnsi"/>
                <w:b/>
                <w:i/>
                <w:color w:val="FF0000"/>
                <w:sz w:val="20"/>
                <w:u w:val="single"/>
              </w:rPr>
              <w:t>máximo del 60% de los créditos del plan de estudios</w:t>
            </w:r>
            <w:r w:rsidRPr="00452EB1">
              <w:rPr>
                <w:rFonts w:asciiTheme="majorHAnsi" w:hAnsiTheme="majorHAnsi" w:cstheme="majorHAnsi"/>
                <w:b/>
                <w:i/>
                <w:color w:val="FF0000"/>
                <w:sz w:val="20"/>
              </w:rPr>
              <w:t xml:space="preserve"> o del currículo del título que se pretende cursar.</w:t>
            </w:r>
          </w:p>
          <w:p w14:paraId="3121C954" w14:textId="77777777" w:rsidR="006161E4" w:rsidRPr="00452EB1" w:rsidRDefault="006161E4" w:rsidP="00DF25B4">
            <w:pPr>
              <w:jc w:val="center"/>
              <w:rPr>
                <w:rFonts w:asciiTheme="majorHAnsi" w:hAnsiTheme="majorHAnsi" w:cstheme="majorHAnsi"/>
                <w:color w:val="FF0000"/>
                <w:sz w:val="20"/>
              </w:rPr>
            </w:pPr>
          </w:p>
        </w:tc>
      </w:tr>
      <w:tr w:rsidR="00676354" w:rsidRPr="00676354" w14:paraId="1A494926" w14:textId="77777777" w:rsidTr="00DF25B4">
        <w:trPr>
          <w:trHeight w:val="1418"/>
        </w:trPr>
        <w:tc>
          <w:tcPr>
            <w:tcW w:w="4322" w:type="dxa"/>
            <w:vAlign w:val="center"/>
          </w:tcPr>
          <w:p w14:paraId="3493A4DD" w14:textId="77777777" w:rsidR="006161E4" w:rsidRPr="00452EB1" w:rsidRDefault="006161E4" w:rsidP="00DF25B4">
            <w:pPr>
              <w:jc w:val="center"/>
              <w:rPr>
                <w:rFonts w:asciiTheme="majorHAnsi" w:hAnsiTheme="majorHAnsi" w:cstheme="majorHAnsi"/>
                <w:b/>
                <w:color w:val="FF0000"/>
                <w:sz w:val="20"/>
              </w:rPr>
            </w:pPr>
            <w:r w:rsidRPr="00452EB1">
              <w:rPr>
                <w:rFonts w:asciiTheme="majorHAnsi" w:hAnsiTheme="majorHAnsi" w:cstheme="majorHAnsi"/>
                <w:b/>
                <w:color w:val="FF0000"/>
                <w:sz w:val="20"/>
              </w:rPr>
              <w:t>Enseñanzas Deportivas</w:t>
            </w:r>
          </w:p>
          <w:p w14:paraId="1F287B31" w14:textId="77777777" w:rsidR="006161E4" w:rsidRPr="00452EB1" w:rsidRDefault="006161E4" w:rsidP="00DF25B4">
            <w:pPr>
              <w:jc w:val="center"/>
              <w:rPr>
                <w:rFonts w:asciiTheme="majorHAnsi" w:hAnsiTheme="majorHAnsi" w:cstheme="majorHAnsi"/>
                <w:b/>
                <w:color w:val="FF0000"/>
                <w:sz w:val="20"/>
              </w:rPr>
            </w:pPr>
            <w:r w:rsidRPr="00452EB1">
              <w:rPr>
                <w:rFonts w:asciiTheme="majorHAnsi" w:hAnsiTheme="majorHAnsi" w:cstheme="majorHAnsi"/>
                <w:b/>
                <w:color w:val="FF0000"/>
                <w:sz w:val="20"/>
              </w:rPr>
              <w:t>(Título de Técnico Superior)</w:t>
            </w:r>
          </w:p>
          <w:p w14:paraId="6F0AD686" w14:textId="77777777" w:rsidR="006161E4" w:rsidRPr="00452EB1" w:rsidRDefault="006161E4" w:rsidP="00DF25B4">
            <w:pPr>
              <w:jc w:val="center"/>
              <w:rPr>
                <w:rFonts w:asciiTheme="majorHAnsi" w:hAnsiTheme="majorHAnsi" w:cstheme="majorHAnsi"/>
                <w:color w:val="FF0000"/>
                <w:sz w:val="20"/>
              </w:rPr>
            </w:pPr>
          </w:p>
          <w:p w14:paraId="0DD4B6B6" w14:textId="77777777" w:rsidR="006161E4" w:rsidRPr="00452EB1" w:rsidRDefault="006161E4" w:rsidP="00DF25B4">
            <w:pPr>
              <w:jc w:val="center"/>
              <w:rPr>
                <w:rFonts w:asciiTheme="majorHAnsi" w:hAnsiTheme="majorHAnsi" w:cstheme="majorHAnsi"/>
                <w:i/>
                <w:color w:val="FF0000"/>
                <w:sz w:val="20"/>
              </w:rPr>
            </w:pPr>
            <w:r w:rsidRPr="00452EB1">
              <w:rPr>
                <w:rFonts w:asciiTheme="majorHAnsi" w:hAnsiTheme="majorHAnsi" w:cstheme="majorHAnsi"/>
                <w:i/>
                <w:color w:val="FF0000"/>
                <w:sz w:val="20"/>
              </w:rPr>
              <w:t>Técnico deportivo superior en cualquier modalidad deportiva.</w:t>
            </w:r>
          </w:p>
          <w:p w14:paraId="34722A7A" w14:textId="77777777" w:rsidR="006161E4" w:rsidRPr="00452EB1" w:rsidRDefault="006161E4" w:rsidP="00DF25B4">
            <w:pPr>
              <w:jc w:val="center"/>
              <w:rPr>
                <w:rFonts w:asciiTheme="majorHAnsi" w:hAnsiTheme="majorHAnsi" w:cstheme="majorHAnsi"/>
                <w:b/>
                <w:color w:val="FF0000"/>
                <w:sz w:val="20"/>
              </w:rPr>
            </w:pPr>
          </w:p>
        </w:tc>
        <w:tc>
          <w:tcPr>
            <w:tcW w:w="4322" w:type="dxa"/>
            <w:shd w:val="clear" w:color="auto" w:fill="auto"/>
            <w:vAlign w:val="center"/>
          </w:tcPr>
          <w:p w14:paraId="1AD4534E" w14:textId="77777777" w:rsidR="006161E4" w:rsidRPr="00452EB1" w:rsidRDefault="006161E4" w:rsidP="00DF25B4">
            <w:pPr>
              <w:jc w:val="both"/>
              <w:rPr>
                <w:rFonts w:asciiTheme="majorHAnsi" w:hAnsiTheme="majorHAnsi" w:cstheme="majorHAnsi"/>
                <w:color w:val="FF0000"/>
                <w:sz w:val="20"/>
              </w:rPr>
            </w:pPr>
            <w:r w:rsidRPr="00452EB1">
              <w:rPr>
                <w:rFonts w:asciiTheme="majorHAnsi" w:hAnsiTheme="majorHAnsi" w:cstheme="majorHAnsi"/>
                <w:color w:val="FF0000"/>
                <w:sz w:val="20"/>
              </w:rPr>
              <w:t>Siempre que se acrediten oficialmente en créditos ECTS.</w:t>
            </w:r>
          </w:p>
          <w:p w14:paraId="5E8C87AA" w14:textId="77777777" w:rsidR="006161E4" w:rsidRPr="00452EB1" w:rsidRDefault="006161E4" w:rsidP="00DF25B4">
            <w:pPr>
              <w:jc w:val="both"/>
              <w:rPr>
                <w:rFonts w:asciiTheme="majorHAnsi" w:hAnsiTheme="majorHAnsi" w:cstheme="majorHAnsi"/>
                <w:color w:val="FF0000"/>
                <w:sz w:val="20"/>
              </w:rPr>
            </w:pPr>
          </w:p>
          <w:p w14:paraId="54AB251D" w14:textId="53C26834" w:rsidR="00866DF6" w:rsidRPr="00452EB1" w:rsidRDefault="00866DF6" w:rsidP="00866DF6">
            <w:pPr>
              <w:jc w:val="both"/>
              <w:rPr>
                <w:rFonts w:asciiTheme="majorHAnsi" w:hAnsiTheme="majorHAnsi" w:cstheme="majorHAnsi"/>
                <w:b/>
                <w:i/>
                <w:color w:val="FF0000"/>
                <w:sz w:val="20"/>
              </w:rPr>
            </w:pPr>
            <w:r w:rsidRPr="00452EB1">
              <w:rPr>
                <w:rFonts w:asciiTheme="majorHAnsi" w:hAnsiTheme="majorHAnsi" w:cstheme="majorHAnsi"/>
                <w:color w:val="FF0000"/>
                <w:sz w:val="20"/>
              </w:rPr>
              <w:t xml:space="preserve">El </w:t>
            </w:r>
            <w:r w:rsidRPr="00452EB1">
              <w:rPr>
                <w:rFonts w:asciiTheme="majorHAnsi" w:hAnsiTheme="majorHAnsi" w:cstheme="majorHAnsi"/>
                <w:b/>
                <w:i/>
                <w:color w:val="FF0000"/>
                <w:sz w:val="20"/>
              </w:rPr>
              <w:t>reconocimiento</w:t>
            </w:r>
            <w:r w:rsidRPr="00452EB1">
              <w:rPr>
                <w:rFonts w:asciiTheme="majorHAnsi" w:hAnsiTheme="majorHAnsi" w:cstheme="majorHAnsi"/>
                <w:color w:val="FF0000"/>
                <w:sz w:val="20"/>
              </w:rPr>
              <w:t xml:space="preserve"> queda </w:t>
            </w:r>
            <w:r w:rsidRPr="00452EB1">
              <w:rPr>
                <w:rFonts w:asciiTheme="majorHAnsi" w:hAnsiTheme="majorHAnsi" w:cstheme="majorHAnsi"/>
                <w:b/>
                <w:i/>
                <w:color w:val="FF0000"/>
                <w:sz w:val="20"/>
              </w:rPr>
              <w:t>garantizado</w:t>
            </w:r>
            <w:r w:rsidRPr="00452EB1">
              <w:rPr>
                <w:rFonts w:asciiTheme="majorHAnsi" w:hAnsiTheme="majorHAnsi" w:cstheme="majorHAnsi"/>
                <w:color w:val="FF0000"/>
                <w:sz w:val="20"/>
              </w:rPr>
              <w:t xml:space="preserve"> entre titulaciones relacionadas con un número </w:t>
            </w:r>
            <w:r w:rsidRPr="00452EB1">
              <w:rPr>
                <w:rFonts w:asciiTheme="majorHAnsi" w:hAnsiTheme="majorHAnsi" w:cstheme="majorHAnsi"/>
                <w:b/>
                <w:i/>
                <w:color w:val="FF0000"/>
                <w:sz w:val="20"/>
                <w:u w:val="single"/>
              </w:rPr>
              <w:t xml:space="preserve">mínimo de </w:t>
            </w:r>
            <w:r w:rsidR="00676354" w:rsidRPr="00452EB1">
              <w:rPr>
                <w:rFonts w:asciiTheme="majorHAnsi" w:hAnsiTheme="majorHAnsi" w:cstheme="majorHAnsi"/>
                <w:b/>
                <w:i/>
                <w:color w:val="FF0000"/>
                <w:sz w:val="20"/>
                <w:u w:val="single"/>
              </w:rPr>
              <w:t>27</w:t>
            </w:r>
            <w:r w:rsidRPr="00452EB1">
              <w:rPr>
                <w:rFonts w:asciiTheme="majorHAnsi" w:hAnsiTheme="majorHAnsi" w:cstheme="majorHAnsi"/>
                <w:b/>
                <w:i/>
                <w:color w:val="FF0000"/>
                <w:sz w:val="20"/>
                <w:u w:val="single"/>
              </w:rPr>
              <w:t xml:space="preserve"> créditos ECTS</w:t>
            </w:r>
            <w:r w:rsidRPr="00452EB1">
              <w:rPr>
                <w:rFonts w:asciiTheme="majorHAnsi" w:hAnsiTheme="majorHAnsi" w:cstheme="majorHAnsi"/>
                <w:b/>
                <w:i/>
                <w:color w:val="FF0000"/>
                <w:sz w:val="20"/>
              </w:rPr>
              <w:t xml:space="preserve"> y un </w:t>
            </w:r>
            <w:r w:rsidRPr="00452EB1">
              <w:rPr>
                <w:rFonts w:asciiTheme="majorHAnsi" w:hAnsiTheme="majorHAnsi" w:cstheme="majorHAnsi"/>
                <w:b/>
                <w:i/>
                <w:color w:val="FF0000"/>
                <w:sz w:val="20"/>
                <w:u w:val="single"/>
              </w:rPr>
              <w:t>máximo del 60% de los créditos del plan de estudios</w:t>
            </w:r>
            <w:r w:rsidRPr="00452EB1">
              <w:rPr>
                <w:rFonts w:asciiTheme="majorHAnsi" w:hAnsiTheme="majorHAnsi" w:cstheme="majorHAnsi"/>
                <w:b/>
                <w:i/>
                <w:color w:val="FF0000"/>
                <w:sz w:val="20"/>
              </w:rPr>
              <w:t xml:space="preserve"> o del currículo del título que se pretende cursar.</w:t>
            </w:r>
          </w:p>
          <w:p w14:paraId="6E328518" w14:textId="6517948F" w:rsidR="00866DF6" w:rsidRPr="00452EB1" w:rsidRDefault="00866DF6" w:rsidP="00866DF6">
            <w:pPr>
              <w:jc w:val="both"/>
              <w:rPr>
                <w:rFonts w:asciiTheme="majorHAnsi" w:hAnsiTheme="majorHAnsi" w:cstheme="majorHAnsi"/>
                <w:b/>
                <w:i/>
                <w:color w:val="FF0000"/>
                <w:sz w:val="20"/>
              </w:rPr>
            </w:pPr>
          </w:p>
          <w:p w14:paraId="5E4BBAC7" w14:textId="77777777" w:rsidR="006161E4" w:rsidRPr="00452EB1" w:rsidRDefault="006161E4" w:rsidP="00DF25B4">
            <w:pPr>
              <w:jc w:val="center"/>
              <w:rPr>
                <w:rFonts w:asciiTheme="majorHAnsi" w:hAnsiTheme="majorHAnsi" w:cstheme="majorHAnsi"/>
                <w:color w:val="FF0000"/>
                <w:sz w:val="20"/>
              </w:rPr>
            </w:pPr>
          </w:p>
        </w:tc>
      </w:tr>
    </w:tbl>
    <w:p w14:paraId="0887FD04" w14:textId="77777777" w:rsidR="006161E4" w:rsidRPr="00F272BC" w:rsidRDefault="006161E4" w:rsidP="006161E4">
      <w:pPr>
        <w:jc w:val="center"/>
        <w:rPr>
          <w:b/>
          <w:sz w:val="18"/>
          <w:szCs w:val="18"/>
        </w:rPr>
      </w:pPr>
    </w:p>
    <w:p w14:paraId="0533A750" w14:textId="77777777" w:rsidR="006161E4" w:rsidRDefault="006161E4" w:rsidP="00274E50">
      <w:pPr>
        <w:widowControl w:val="0"/>
        <w:autoSpaceDE w:val="0"/>
        <w:autoSpaceDN w:val="0"/>
        <w:adjustRightInd w:val="0"/>
        <w:jc w:val="both"/>
        <w:rPr>
          <w:rFonts w:asciiTheme="majorHAnsi" w:hAnsiTheme="majorHAnsi" w:cstheme="majorHAnsi"/>
          <w:color w:val="000000"/>
          <w:sz w:val="22"/>
          <w:szCs w:val="22"/>
        </w:rPr>
      </w:pPr>
    </w:p>
    <w:p w14:paraId="3D1548E1" w14:textId="73172E67"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5B5C0A45" w14:textId="6E911037"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477B31C0" w14:textId="77777777" w:rsidR="00274E50" w:rsidRPr="003B17B4" w:rsidRDefault="00274E50" w:rsidP="00274E50">
      <w:pPr>
        <w:widowControl w:val="0"/>
        <w:autoSpaceDE w:val="0"/>
        <w:autoSpaceDN w:val="0"/>
        <w:adjustRightInd w:val="0"/>
        <w:jc w:val="both"/>
        <w:rPr>
          <w:rFonts w:asciiTheme="majorHAnsi" w:hAnsiTheme="majorHAnsi" w:cstheme="majorHAnsi"/>
          <w:b/>
          <w:color w:val="000000"/>
          <w:sz w:val="22"/>
          <w:szCs w:val="22"/>
        </w:rPr>
      </w:pPr>
    </w:p>
    <w:p w14:paraId="5C3080D1" w14:textId="591182A9" w:rsidR="00274E50" w:rsidRPr="00274E50" w:rsidRDefault="00274E50" w:rsidP="00274E50">
      <w:pPr>
        <w:widowControl w:val="0"/>
        <w:pBdr>
          <w:top w:val="single" w:sz="4" w:space="1" w:color="000000" w:themeColor="text1"/>
        </w:pBdr>
        <w:autoSpaceDE w:val="0"/>
        <w:autoSpaceDN w:val="0"/>
        <w:adjustRightInd w:val="0"/>
        <w:jc w:val="both"/>
        <w:rPr>
          <w:rFonts w:asciiTheme="majorHAnsi" w:hAnsiTheme="majorHAnsi" w:cstheme="majorHAnsi"/>
          <w:bCs/>
          <w:sz w:val="22"/>
          <w:szCs w:val="22"/>
        </w:rPr>
      </w:pPr>
      <w:r w:rsidRPr="003B17B4">
        <w:rPr>
          <w:rFonts w:asciiTheme="majorHAnsi" w:hAnsiTheme="majorHAnsi" w:cstheme="majorHAnsi"/>
          <w:b/>
          <w:bCs/>
          <w:sz w:val="22"/>
          <w:szCs w:val="22"/>
        </w:rPr>
        <w:t xml:space="preserve">Criterio </w:t>
      </w:r>
      <w:r>
        <w:rPr>
          <w:rFonts w:asciiTheme="majorHAnsi" w:hAnsiTheme="majorHAnsi" w:cstheme="majorHAnsi"/>
          <w:b/>
          <w:bCs/>
          <w:sz w:val="22"/>
          <w:szCs w:val="22"/>
        </w:rPr>
        <w:t>7. Recursos materiales y servicios</w:t>
      </w:r>
    </w:p>
    <w:p w14:paraId="4E27F1C9" w14:textId="2378A7A4"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66C40E00" w14:textId="33B073B0" w:rsidR="00274E50" w:rsidRPr="00274E50" w:rsidRDefault="00274E50" w:rsidP="00D35C5B">
      <w:pPr>
        <w:pStyle w:val="Prrafodelista"/>
        <w:widowControl w:val="0"/>
        <w:numPr>
          <w:ilvl w:val="0"/>
          <w:numId w:val="1"/>
        </w:numPr>
        <w:autoSpaceDE w:val="0"/>
        <w:autoSpaceDN w:val="0"/>
        <w:adjustRightInd w:val="0"/>
        <w:jc w:val="both"/>
        <w:rPr>
          <w:rFonts w:asciiTheme="majorHAnsi" w:hAnsiTheme="majorHAnsi" w:cstheme="majorHAnsi"/>
          <w:i/>
          <w:color w:val="000000"/>
          <w:sz w:val="22"/>
          <w:szCs w:val="22"/>
        </w:rPr>
      </w:pPr>
      <w:r w:rsidRPr="00274E50">
        <w:rPr>
          <w:rFonts w:asciiTheme="majorHAnsi" w:hAnsiTheme="majorHAnsi" w:cstheme="majorHAnsi"/>
          <w:i/>
          <w:color w:val="000000"/>
          <w:sz w:val="22"/>
          <w:szCs w:val="22"/>
        </w:rPr>
        <w:t xml:space="preserve">Se actualiza la información relacionada con los convenios de colaboración para realizar actividades en el Módulo de </w:t>
      </w:r>
      <w:proofErr w:type="spellStart"/>
      <w:r w:rsidRPr="00274E50">
        <w:rPr>
          <w:rFonts w:asciiTheme="majorHAnsi" w:hAnsiTheme="majorHAnsi" w:cstheme="majorHAnsi"/>
          <w:i/>
          <w:color w:val="000000"/>
          <w:sz w:val="22"/>
          <w:szCs w:val="22"/>
        </w:rPr>
        <w:t>Practicum</w:t>
      </w:r>
      <w:proofErr w:type="spellEnd"/>
      <w:r w:rsidRPr="00274E50">
        <w:rPr>
          <w:rFonts w:asciiTheme="majorHAnsi" w:hAnsiTheme="majorHAnsi" w:cstheme="majorHAnsi"/>
          <w:i/>
          <w:color w:val="000000"/>
          <w:sz w:val="22"/>
          <w:szCs w:val="22"/>
        </w:rPr>
        <w:t xml:space="preserve"> del Título. Se incluye información sobre las entidades en las que se pueden realizar los ECTS obligatorios de prácticas que oferta el Título. La información que se aporta es una tabla en la que se citan los nombres de las entidades, el estado del convenio (anual, indefinido, puntual) y el nº de plazas ofertadas, que asciende a 211. Se señala que este listado se refiere a entidades con las que la Universidad de Cádiz mantiene convenios en la actualidad “así como los que se propondrán para la realización de las prácticas externas […] Igualmente se promoverán otros en función de las necesidades y demanda”. Se indica que la estimación es “contar al final del proceso con al menos 100 plazas de prácticas”. No se proporcionan evidencias que acrediten la información recogida en la tabla. Dado que el Título ya se está impartiendo, esta información debe poder evidenciar que los estudiantes puedan realizar las prácticas. Por tanto, se deben aportar los convenios específicos o adendas a los convenios marco firmadas ya para este Título, de forma que se acredite y garantice el número de plazas suficiente para la realización de las prácticas ofertadas en empresas afines al ámbito del Título propuesto.</w:t>
      </w:r>
    </w:p>
    <w:p w14:paraId="1352E32F" w14:textId="2D47C3C5"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352E2B3E" w14:textId="303F6655" w:rsidR="00274E50" w:rsidRDefault="00274E50" w:rsidP="00274E50">
      <w:pPr>
        <w:widowControl w:val="0"/>
        <w:autoSpaceDE w:val="0"/>
        <w:autoSpaceDN w:val="0"/>
        <w:adjustRightInd w:val="0"/>
        <w:jc w:val="both"/>
        <w:rPr>
          <w:rFonts w:asciiTheme="majorHAnsi" w:hAnsiTheme="majorHAnsi" w:cstheme="majorHAnsi"/>
          <w:color w:val="000000"/>
          <w:sz w:val="22"/>
          <w:szCs w:val="22"/>
        </w:rPr>
      </w:pPr>
    </w:p>
    <w:p w14:paraId="66B7CE9E" w14:textId="77777777" w:rsidR="005A399E" w:rsidRDefault="00274E50" w:rsidP="00274E50">
      <w:pPr>
        <w:widowControl w:val="0"/>
        <w:autoSpaceDE w:val="0"/>
        <w:autoSpaceDN w:val="0"/>
        <w:adjustRightInd w:val="0"/>
        <w:contextualSpacing/>
        <w:jc w:val="both"/>
        <w:rPr>
          <w:rFonts w:asciiTheme="majorHAnsi" w:hAnsiTheme="majorHAnsi" w:cstheme="majorHAnsi"/>
          <w:b/>
          <w:color w:val="000000"/>
          <w:sz w:val="22"/>
          <w:szCs w:val="22"/>
        </w:rPr>
      </w:pPr>
      <w:r w:rsidRPr="003B17B4">
        <w:rPr>
          <w:rFonts w:asciiTheme="majorHAnsi" w:hAnsiTheme="majorHAnsi" w:cstheme="majorHAnsi"/>
          <w:b/>
          <w:color w:val="000000"/>
          <w:sz w:val="22"/>
          <w:szCs w:val="22"/>
        </w:rPr>
        <w:t>Respuesta UCA</w:t>
      </w:r>
      <w:r w:rsidR="004D2528">
        <w:rPr>
          <w:rFonts w:asciiTheme="majorHAnsi" w:hAnsiTheme="majorHAnsi" w:cstheme="majorHAnsi"/>
          <w:b/>
          <w:color w:val="000000"/>
          <w:sz w:val="22"/>
          <w:szCs w:val="22"/>
        </w:rPr>
        <w:t xml:space="preserve"> </w:t>
      </w:r>
    </w:p>
    <w:p w14:paraId="72F06F1C" w14:textId="77777777" w:rsidR="005A399E" w:rsidRDefault="005A399E" w:rsidP="00274E50">
      <w:pPr>
        <w:widowControl w:val="0"/>
        <w:autoSpaceDE w:val="0"/>
        <w:autoSpaceDN w:val="0"/>
        <w:adjustRightInd w:val="0"/>
        <w:contextualSpacing/>
        <w:jc w:val="both"/>
        <w:rPr>
          <w:rFonts w:asciiTheme="majorHAnsi" w:hAnsiTheme="majorHAnsi" w:cstheme="majorHAnsi"/>
          <w:b/>
          <w:color w:val="000000"/>
          <w:sz w:val="22"/>
          <w:szCs w:val="22"/>
          <w:highlight w:val="yellow"/>
        </w:rPr>
      </w:pPr>
    </w:p>
    <w:p w14:paraId="2BB4FFD6" w14:textId="0470ADD9" w:rsidR="00832EBC" w:rsidRPr="002E34C2" w:rsidRDefault="004D2528" w:rsidP="00832EBC">
      <w:pPr>
        <w:widowControl w:val="0"/>
        <w:autoSpaceDE w:val="0"/>
        <w:autoSpaceDN w:val="0"/>
        <w:adjustRightInd w:val="0"/>
        <w:contextualSpacing/>
        <w:jc w:val="both"/>
        <w:rPr>
          <w:rFonts w:asciiTheme="majorHAnsi" w:hAnsiTheme="majorHAnsi" w:cstheme="majorHAnsi"/>
          <w:b/>
          <w:color w:val="548DD4" w:themeColor="text2" w:themeTint="99"/>
          <w:sz w:val="22"/>
          <w:szCs w:val="22"/>
          <w:highlight w:val="yellow"/>
        </w:rPr>
      </w:pPr>
      <w:r w:rsidRPr="00682385">
        <w:rPr>
          <w:rFonts w:asciiTheme="majorHAnsi" w:hAnsiTheme="majorHAnsi" w:cstheme="majorHAnsi"/>
          <w:b/>
          <w:color w:val="548DD4" w:themeColor="text2" w:themeTint="99"/>
          <w:sz w:val="22"/>
          <w:szCs w:val="22"/>
          <w:u w:val="single"/>
        </w:rPr>
        <w:t xml:space="preserve">Se acepta </w:t>
      </w:r>
      <w:bookmarkStart w:id="0" w:name="_GoBack"/>
      <w:bookmarkEnd w:id="0"/>
      <w:r w:rsidRPr="00682385">
        <w:rPr>
          <w:rFonts w:asciiTheme="majorHAnsi" w:hAnsiTheme="majorHAnsi" w:cstheme="majorHAnsi"/>
          <w:b/>
          <w:color w:val="548DD4" w:themeColor="text2" w:themeTint="99"/>
          <w:sz w:val="22"/>
          <w:szCs w:val="22"/>
          <w:u w:val="single"/>
        </w:rPr>
        <w:t>y se</w:t>
      </w:r>
      <w:r w:rsidR="005A399E" w:rsidRPr="00682385">
        <w:rPr>
          <w:rFonts w:asciiTheme="majorHAnsi" w:hAnsiTheme="majorHAnsi" w:cstheme="majorHAnsi"/>
          <w:b/>
          <w:color w:val="548DD4" w:themeColor="text2" w:themeTint="99"/>
          <w:sz w:val="22"/>
          <w:szCs w:val="22"/>
          <w:u w:val="single"/>
        </w:rPr>
        <w:t xml:space="preserve"> aportará</w:t>
      </w:r>
      <w:r w:rsidRPr="00682385">
        <w:rPr>
          <w:rFonts w:asciiTheme="majorHAnsi" w:hAnsiTheme="majorHAnsi" w:cstheme="majorHAnsi"/>
          <w:b/>
          <w:color w:val="548DD4" w:themeColor="text2" w:themeTint="99"/>
          <w:sz w:val="22"/>
          <w:szCs w:val="22"/>
          <w:u w:val="single"/>
        </w:rPr>
        <w:t xml:space="preserve"> </w:t>
      </w:r>
      <w:r w:rsidR="005A399E" w:rsidRPr="00682385">
        <w:rPr>
          <w:rFonts w:asciiTheme="majorHAnsi" w:hAnsiTheme="majorHAnsi" w:cstheme="majorHAnsi"/>
          <w:b/>
          <w:color w:val="548DD4" w:themeColor="text2" w:themeTint="99"/>
          <w:sz w:val="22"/>
          <w:szCs w:val="22"/>
          <w:u w:val="single"/>
        </w:rPr>
        <w:t>evidencia a través</w:t>
      </w:r>
      <w:r w:rsidRPr="00682385">
        <w:rPr>
          <w:rFonts w:asciiTheme="majorHAnsi" w:hAnsiTheme="majorHAnsi" w:cstheme="majorHAnsi"/>
          <w:b/>
          <w:color w:val="548DD4" w:themeColor="text2" w:themeTint="99"/>
          <w:sz w:val="22"/>
          <w:szCs w:val="22"/>
          <w:u w:val="single"/>
        </w:rPr>
        <w:t xml:space="preserve"> </w:t>
      </w:r>
      <w:r w:rsidR="005A399E" w:rsidRPr="00682385">
        <w:rPr>
          <w:rFonts w:asciiTheme="majorHAnsi" w:hAnsiTheme="majorHAnsi" w:cstheme="majorHAnsi"/>
          <w:b/>
          <w:color w:val="548DD4" w:themeColor="text2" w:themeTint="99"/>
          <w:sz w:val="22"/>
          <w:szCs w:val="22"/>
          <w:u w:val="single"/>
        </w:rPr>
        <w:t xml:space="preserve">de la Web del Título en el apartado  del </w:t>
      </w:r>
      <w:proofErr w:type="spellStart"/>
      <w:r w:rsidR="005A399E" w:rsidRPr="00682385">
        <w:rPr>
          <w:rFonts w:asciiTheme="majorHAnsi" w:hAnsiTheme="majorHAnsi" w:cstheme="majorHAnsi"/>
          <w:b/>
          <w:color w:val="548DD4" w:themeColor="text2" w:themeTint="99"/>
          <w:sz w:val="22"/>
          <w:szCs w:val="22"/>
          <w:u w:val="single"/>
        </w:rPr>
        <w:t>Practicum</w:t>
      </w:r>
      <w:proofErr w:type="spellEnd"/>
      <w:r w:rsidR="005A399E" w:rsidRPr="00682385">
        <w:rPr>
          <w:rFonts w:asciiTheme="majorHAnsi" w:hAnsiTheme="majorHAnsi" w:cstheme="majorHAnsi"/>
          <w:b/>
          <w:color w:val="548DD4" w:themeColor="text2" w:themeTint="99"/>
          <w:sz w:val="22"/>
          <w:szCs w:val="22"/>
          <w:u w:val="single"/>
        </w:rPr>
        <w:t>, con el nombre “Convenios de colaboración para prácticas” de dicha pagina web</w:t>
      </w:r>
      <w:r w:rsidR="005A399E" w:rsidRPr="002E34C2">
        <w:rPr>
          <w:rFonts w:asciiTheme="majorHAnsi" w:hAnsiTheme="majorHAnsi" w:cstheme="majorHAnsi"/>
          <w:b/>
          <w:color w:val="548DD4" w:themeColor="text2" w:themeTint="99"/>
          <w:sz w:val="22"/>
          <w:szCs w:val="22"/>
        </w:rPr>
        <w:t xml:space="preserve">, </w:t>
      </w:r>
      <w:r w:rsidR="005A399E" w:rsidRPr="002E34C2">
        <w:rPr>
          <w:rFonts w:asciiTheme="majorHAnsi" w:hAnsiTheme="majorHAnsi" w:cstheme="majorHAnsi"/>
          <w:color w:val="548DD4" w:themeColor="text2" w:themeTint="99"/>
          <w:sz w:val="22"/>
          <w:szCs w:val="22"/>
        </w:rPr>
        <w:t>c</w:t>
      </w:r>
      <w:r w:rsidR="001E5006" w:rsidRPr="002E34C2">
        <w:rPr>
          <w:rFonts w:asciiTheme="majorHAnsi" w:hAnsiTheme="majorHAnsi" w:cstheme="majorHAnsi"/>
          <w:color w:val="548DD4" w:themeColor="text2" w:themeTint="99"/>
          <w:sz w:val="22"/>
          <w:szCs w:val="22"/>
        </w:rPr>
        <w:t xml:space="preserve">on objeto de </w:t>
      </w:r>
      <w:r w:rsidR="005A399E" w:rsidRPr="002E34C2">
        <w:rPr>
          <w:rFonts w:asciiTheme="majorHAnsi" w:hAnsiTheme="majorHAnsi" w:cstheme="majorHAnsi"/>
          <w:color w:val="548DD4" w:themeColor="text2" w:themeTint="99"/>
          <w:sz w:val="22"/>
          <w:szCs w:val="22"/>
        </w:rPr>
        <w:t xml:space="preserve">acreditar y </w:t>
      </w:r>
      <w:r w:rsidR="001E5006" w:rsidRPr="002E34C2">
        <w:rPr>
          <w:rFonts w:asciiTheme="majorHAnsi" w:hAnsiTheme="majorHAnsi" w:cstheme="majorHAnsi"/>
          <w:color w:val="548DD4" w:themeColor="text2" w:themeTint="99"/>
          <w:sz w:val="22"/>
          <w:szCs w:val="22"/>
        </w:rPr>
        <w:t>garantizar</w:t>
      </w:r>
      <w:r w:rsidR="00832EBC" w:rsidRPr="002E34C2">
        <w:rPr>
          <w:rFonts w:asciiTheme="majorHAnsi" w:hAnsiTheme="majorHAnsi" w:cstheme="majorHAnsi"/>
          <w:color w:val="548DD4" w:themeColor="text2" w:themeTint="99"/>
          <w:sz w:val="22"/>
          <w:szCs w:val="22"/>
        </w:rPr>
        <w:t>,</w:t>
      </w:r>
      <w:r w:rsidR="001E5006" w:rsidRPr="002E34C2">
        <w:rPr>
          <w:rFonts w:asciiTheme="majorHAnsi" w:hAnsiTheme="majorHAnsi" w:cstheme="majorHAnsi"/>
          <w:color w:val="548DD4" w:themeColor="text2" w:themeTint="99"/>
          <w:sz w:val="22"/>
          <w:szCs w:val="22"/>
        </w:rPr>
        <w:t xml:space="preserve"> </w:t>
      </w:r>
      <w:r w:rsidR="00832EBC" w:rsidRPr="002E34C2">
        <w:rPr>
          <w:rFonts w:asciiTheme="majorHAnsi" w:hAnsiTheme="majorHAnsi" w:cstheme="majorHAnsi"/>
          <w:color w:val="548DD4" w:themeColor="text2" w:themeTint="99"/>
          <w:sz w:val="22"/>
          <w:szCs w:val="22"/>
        </w:rPr>
        <w:t xml:space="preserve">el número mínimo de plaza ofertadas para </w:t>
      </w:r>
      <w:r w:rsidR="005A399E" w:rsidRPr="002E34C2">
        <w:rPr>
          <w:rFonts w:asciiTheme="majorHAnsi" w:hAnsiTheme="majorHAnsi" w:cstheme="majorHAnsi"/>
          <w:color w:val="548DD4" w:themeColor="text2" w:themeTint="99"/>
          <w:sz w:val="22"/>
          <w:szCs w:val="22"/>
        </w:rPr>
        <w:t xml:space="preserve">la realización de </w:t>
      </w:r>
      <w:r w:rsidR="00832EBC" w:rsidRPr="002E34C2">
        <w:rPr>
          <w:rFonts w:asciiTheme="majorHAnsi" w:hAnsiTheme="majorHAnsi" w:cstheme="majorHAnsi"/>
          <w:color w:val="548DD4" w:themeColor="text2" w:themeTint="99"/>
          <w:sz w:val="22"/>
          <w:szCs w:val="22"/>
        </w:rPr>
        <w:t xml:space="preserve">unas </w:t>
      </w:r>
      <w:r w:rsidR="005A399E" w:rsidRPr="002E34C2">
        <w:rPr>
          <w:rFonts w:asciiTheme="majorHAnsi" w:hAnsiTheme="majorHAnsi" w:cstheme="majorHAnsi"/>
          <w:color w:val="548DD4" w:themeColor="text2" w:themeTint="99"/>
          <w:sz w:val="22"/>
          <w:szCs w:val="22"/>
        </w:rPr>
        <w:t>pr</w:t>
      </w:r>
      <w:r w:rsidR="00832EBC" w:rsidRPr="002E34C2">
        <w:rPr>
          <w:rFonts w:asciiTheme="majorHAnsi" w:hAnsiTheme="majorHAnsi" w:cstheme="majorHAnsi"/>
          <w:color w:val="548DD4" w:themeColor="text2" w:themeTint="99"/>
          <w:sz w:val="22"/>
          <w:szCs w:val="22"/>
        </w:rPr>
        <w:t>á</w:t>
      </w:r>
      <w:r w:rsidR="005A399E" w:rsidRPr="002E34C2">
        <w:rPr>
          <w:rFonts w:asciiTheme="majorHAnsi" w:hAnsiTheme="majorHAnsi" w:cstheme="majorHAnsi"/>
          <w:color w:val="548DD4" w:themeColor="text2" w:themeTint="99"/>
          <w:sz w:val="22"/>
          <w:szCs w:val="22"/>
        </w:rPr>
        <w:t xml:space="preserve">cticas </w:t>
      </w:r>
      <w:r w:rsidR="001E5006" w:rsidRPr="002E34C2">
        <w:rPr>
          <w:rFonts w:asciiTheme="majorHAnsi" w:hAnsiTheme="majorHAnsi" w:cstheme="majorHAnsi"/>
          <w:color w:val="548DD4" w:themeColor="text2" w:themeTint="99"/>
          <w:sz w:val="22"/>
          <w:szCs w:val="22"/>
        </w:rPr>
        <w:t xml:space="preserve">de calidad </w:t>
      </w:r>
      <w:r w:rsidR="005A399E" w:rsidRPr="002E34C2">
        <w:rPr>
          <w:rFonts w:asciiTheme="majorHAnsi" w:hAnsiTheme="majorHAnsi" w:cstheme="majorHAnsi"/>
          <w:color w:val="548DD4" w:themeColor="text2" w:themeTint="99"/>
          <w:sz w:val="22"/>
          <w:szCs w:val="22"/>
        </w:rPr>
        <w:t xml:space="preserve">por parte del </w:t>
      </w:r>
      <w:r w:rsidR="001E5006" w:rsidRPr="002E34C2">
        <w:rPr>
          <w:rFonts w:asciiTheme="majorHAnsi" w:hAnsiTheme="majorHAnsi" w:cstheme="majorHAnsi"/>
          <w:color w:val="548DD4" w:themeColor="text2" w:themeTint="99"/>
          <w:sz w:val="22"/>
          <w:szCs w:val="22"/>
        </w:rPr>
        <w:t>estudiantado</w:t>
      </w:r>
      <w:r w:rsidR="00A852E1" w:rsidRPr="002E34C2">
        <w:rPr>
          <w:rFonts w:asciiTheme="majorHAnsi" w:hAnsiTheme="majorHAnsi" w:cstheme="majorHAnsi"/>
          <w:color w:val="548DD4" w:themeColor="text2" w:themeTint="99"/>
          <w:sz w:val="22"/>
          <w:szCs w:val="22"/>
        </w:rPr>
        <w:t>, a</w:t>
      </w:r>
      <w:r w:rsidR="00832EBC" w:rsidRPr="002E34C2">
        <w:rPr>
          <w:rFonts w:asciiTheme="majorHAnsi" w:hAnsiTheme="majorHAnsi" w:cstheme="majorHAnsi"/>
          <w:color w:val="548DD4" w:themeColor="text2" w:themeTint="99"/>
          <w:sz w:val="22"/>
          <w:szCs w:val="22"/>
        </w:rPr>
        <w:t xml:space="preserve"> </w:t>
      </w:r>
      <w:r w:rsidR="005A399E" w:rsidRPr="002E34C2">
        <w:rPr>
          <w:rFonts w:asciiTheme="majorHAnsi" w:hAnsiTheme="majorHAnsi" w:cstheme="majorHAnsi"/>
          <w:color w:val="548DD4" w:themeColor="text2" w:themeTint="99"/>
          <w:sz w:val="22"/>
          <w:szCs w:val="22"/>
        </w:rPr>
        <w:t>d</w:t>
      </w:r>
      <w:r w:rsidR="00832EBC" w:rsidRPr="002E34C2">
        <w:rPr>
          <w:rFonts w:asciiTheme="majorHAnsi" w:hAnsiTheme="majorHAnsi" w:cstheme="majorHAnsi"/>
          <w:color w:val="548DD4" w:themeColor="text2" w:themeTint="99"/>
          <w:sz w:val="22"/>
          <w:szCs w:val="22"/>
        </w:rPr>
        <w:t>e</w:t>
      </w:r>
      <w:r w:rsidR="005A399E" w:rsidRPr="002E34C2">
        <w:rPr>
          <w:rFonts w:asciiTheme="majorHAnsi" w:hAnsiTheme="majorHAnsi" w:cstheme="majorHAnsi"/>
          <w:color w:val="548DD4" w:themeColor="text2" w:themeTint="99"/>
          <w:sz w:val="22"/>
          <w:szCs w:val="22"/>
        </w:rPr>
        <w:t>m</w:t>
      </w:r>
      <w:r w:rsidR="00832EBC" w:rsidRPr="002E34C2">
        <w:rPr>
          <w:rFonts w:asciiTheme="majorHAnsi" w:hAnsiTheme="majorHAnsi" w:cstheme="majorHAnsi"/>
          <w:color w:val="548DD4" w:themeColor="text2" w:themeTint="99"/>
          <w:sz w:val="22"/>
          <w:szCs w:val="22"/>
        </w:rPr>
        <w:t>á</w:t>
      </w:r>
      <w:r w:rsidR="005A399E" w:rsidRPr="002E34C2">
        <w:rPr>
          <w:rFonts w:asciiTheme="majorHAnsi" w:hAnsiTheme="majorHAnsi" w:cstheme="majorHAnsi"/>
          <w:color w:val="548DD4" w:themeColor="text2" w:themeTint="99"/>
          <w:sz w:val="22"/>
          <w:szCs w:val="22"/>
        </w:rPr>
        <w:t>s de</w:t>
      </w:r>
      <w:r w:rsidR="00A852E1" w:rsidRPr="002E34C2">
        <w:rPr>
          <w:rFonts w:asciiTheme="majorHAnsi" w:hAnsiTheme="majorHAnsi" w:cstheme="majorHAnsi"/>
          <w:color w:val="548DD4" w:themeColor="text2" w:themeTint="99"/>
          <w:sz w:val="22"/>
          <w:szCs w:val="22"/>
        </w:rPr>
        <w:t xml:space="preserve"> ser una nueva vía de</w:t>
      </w:r>
      <w:r w:rsidR="005A399E" w:rsidRPr="002E34C2">
        <w:rPr>
          <w:rFonts w:asciiTheme="majorHAnsi" w:hAnsiTheme="majorHAnsi" w:cstheme="majorHAnsi"/>
          <w:color w:val="548DD4" w:themeColor="text2" w:themeTint="99"/>
          <w:sz w:val="22"/>
          <w:szCs w:val="22"/>
        </w:rPr>
        <w:t xml:space="preserve"> proporcionar</w:t>
      </w:r>
      <w:r w:rsidR="00A852E1" w:rsidRPr="002E34C2">
        <w:rPr>
          <w:rFonts w:asciiTheme="majorHAnsi" w:hAnsiTheme="majorHAnsi" w:cstheme="majorHAnsi"/>
          <w:color w:val="548DD4" w:themeColor="text2" w:themeTint="99"/>
          <w:sz w:val="22"/>
          <w:szCs w:val="22"/>
        </w:rPr>
        <w:t xml:space="preserve"> </w:t>
      </w:r>
      <w:r w:rsidR="00832EBC" w:rsidRPr="002E34C2">
        <w:rPr>
          <w:rFonts w:asciiTheme="majorHAnsi" w:hAnsiTheme="majorHAnsi" w:cstheme="majorHAnsi"/>
          <w:color w:val="548DD4" w:themeColor="text2" w:themeTint="99"/>
          <w:sz w:val="22"/>
          <w:szCs w:val="22"/>
        </w:rPr>
        <w:t xml:space="preserve">de forma pública </w:t>
      </w:r>
      <w:r w:rsidR="005A399E" w:rsidRPr="002E34C2">
        <w:rPr>
          <w:rFonts w:asciiTheme="majorHAnsi" w:hAnsiTheme="majorHAnsi" w:cstheme="majorHAnsi"/>
          <w:color w:val="548DD4" w:themeColor="text2" w:themeTint="99"/>
          <w:sz w:val="22"/>
          <w:szCs w:val="22"/>
        </w:rPr>
        <w:t>la información</w:t>
      </w:r>
      <w:r w:rsidR="00A852E1" w:rsidRPr="002E34C2">
        <w:rPr>
          <w:rFonts w:asciiTheme="majorHAnsi" w:hAnsiTheme="majorHAnsi" w:cstheme="majorHAnsi"/>
          <w:color w:val="548DD4" w:themeColor="text2" w:themeTint="99"/>
          <w:sz w:val="22"/>
          <w:szCs w:val="22"/>
        </w:rPr>
        <w:t xml:space="preserve"> sobre</w:t>
      </w:r>
      <w:r w:rsidR="00832EBC" w:rsidRPr="002E34C2">
        <w:rPr>
          <w:rFonts w:asciiTheme="majorHAnsi" w:hAnsiTheme="majorHAnsi" w:cstheme="majorHAnsi"/>
          <w:color w:val="548DD4" w:themeColor="text2" w:themeTint="99"/>
          <w:sz w:val="22"/>
          <w:szCs w:val="22"/>
        </w:rPr>
        <w:t xml:space="preserve"> </w:t>
      </w:r>
      <w:r w:rsidR="00A852E1" w:rsidRPr="002E34C2">
        <w:rPr>
          <w:rFonts w:asciiTheme="majorHAnsi" w:hAnsiTheme="majorHAnsi" w:cstheme="majorHAnsi"/>
          <w:color w:val="548DD4" w:themeColor="text2" w:themeTint="99"/>
          <w:sz w:val="22"/>
          <w:szCs w:val="22"/>
        </w:rPr>
        <w:t>l</w:t>
      </w:r>
      <w:r w:rsidR="00832EBC" w:rsidRPr="002E34C2">
        <w:rPr>
          <w:rFonts w:asciiTheme="majorHAnsi" w:hAnsiTheme="majorHAnsi" w:cstheme="majorHAnsi"/>
          <w:color w:val="548DD4" w:themeColor="text2" w:themeTint="99"/>
          <w:sz w:val="22"/>
          <w:szCs w:val="22"/>
        </w:rPr>
        <w:t xml:space="preserve">a diversidad en </w:t>
      </w:r>
      <w:r w:rsidR="00A852E1" w:rsidRPr="002E34C2">
        <w:rPr>
          <w:rFonts w:asciiTheme="majorHAnsi" w:hAnsiTheme="majorHAnsi" w:cstheme="majorHAnsi"/>
          <w:color w:val="548DD4" w:themeColor="text2" w:themeTint="99"/>
          <w:sz w:val="22"/>
          <w:szCs w:val="22"/>
        </w:rPr>
        <w:t xml:space="preserve">cuanto a </w:t>
      </w:r>
      <w:r w:rsidR="00832EBC" w:rsidRPr="002E34C2">
        <w:rPr>
          <w:rFonts w:asciiTheme="majorHAnsi" w:hAnsiTheme="majorHAnsi" w:cstheme="majorHAnsi"/>
          <w:color w:val="548DD4" w:themeColor="text2" w:themeTint="99"/>
          <w:sz w:val="22"/>
          <w:szCs w:val="22"/>
        </w:rPr>
        <w:t xml:space="preserve">la oferta de instituciones para llevar acabo unas prácticas que garantice la formación y de calidad de los alumnos del </w:t>
      </w:r>
      <w:r w:rsidR="00A852E1" w:rsidRPr="002E34C2">
        <w:rPr>
          <w:rFonts w:asciiTheme="majorHAnsi" w:hAnsiTheme="majorHAnsi" w:cstheme="majorHAnsi"/>
          <w:color w:val="548DD4" w:themeColor="text2" w:themeTint="99"/>
          <w:sz w:val="22"/>
          <w:szCs w:val="22"/>
        </w:rPr>
        <w:t>título</w:t>
      </w:r>
      <w:r w:rsidR="00832EBC" w:rsidRPr="002E34C2">
        <w:rPr>
          <w:rFonts w:asciiTheme="majorHAnsi" w:hAnsiTheme="majorHAnsi" w:cstheme="majorHAnsi"/>
          <w:color w:val="548DD4" w:themeColor="text2" w:themeTint="99"/>
          <w:sz w:val="22"/>
          <w:szCs w:val="22"/>
        </w:rPr>
        <w:t xml:space="preserve">. </w:t>
      </w:r>
      <w:r w:rsidR="00832EBC" w:rsidRPr="002E34C2">
        <w:rPr>
          <w:rFonts w:asciiTheme="majorHAnsi" w:hAnsiTheme="majorHAnsi" w:cstheme="majorHAnsi"/>
          <w:b/>
          <w:color w:val="548DD4" w:themeColor="text2" w:themeTint="99"/>
          <w:sz w:val="22"/>
          <w:szCs w:val="22"/>
        </w:rPr>
        <w:lastRenderedPageBreak/>
        <w:t>Esta acción está en proceso de elaboración y será evidencia en futuro informe de seguimiento del Título.</w:t>
      </w:r>
    </w:p>
    <w:p w14:paraId="64AB9211" w14:textId="2E7F96ED" w:rsidR="00274E50" w:rsidRPr="005A399E" w:rsidRDefault="00274E50" w:rsidP="00274E50">
      <w:pPr>
        <w:widowControl w:val="0"/>
        <w:autoSpaceDE w:val="0"/>
        <w:autoSpaceDN w:val="0"/>
        <w:adjustRightInd w:val="0"/>
        <w:contextualSpacing/>
        <w:jc w:val="both"/>
        <w:rPr>
          <w:rFonts w:asciiTheme="majorHAnsi" w:hAnsiTheme="majorHAnsi" w:cstheme="majorHAnsi"/>
          <w:b/>
          <w:color w:val="000000"/>
          <w:sz w:val="22"/>
          <w:szCs w:val="22"/>
          <w:highlight w:val="yellow"/>
        </w:rPr>
      </w:pPr>
    </w:p>
    <w:sectPr w:rsidR="00274E50" w:rsidRPr="005A399E" w:rsidSect="008D06A1">
      <w:footerReference w:type="default" r:id="rId8"/>
      <w:pgSz w:w="11900" w:h="16840"/>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08A0F" w14:textId="77777777" w:rsidR="00C65EAF" w:rsidRDefault="00C65EAF">
      <w:r>
        <w:separator/>
      </w:r>
    </w:p>
  </w:endnote>
  <w:endnote w:type="continuationSeparator" w:id="0">
    <w:p w14:paraId="400499E2" w14:textId="77777777" w:rsidR="00C65EAF" w:rsidRDefault="00C65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notTrueType/>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0632776"/>
      <w:docPartObj>
        <w:docPartGallery w:val="Page Numbers (Bottom of Page)"/>
        <w:docPartUnique/>
      </w:docPartObj>
    </w:sdtPr>
    <w:sdtEndPr>
      <w:rPr>
        <w:rFonts w:ascii="Garamond" w:hAnsi="Garamond"/>
        <w:sz w:val="18"/>
        <w:szCs w:val="18"/>
      </w:rPr>
    </w:sdtEndPr>
    <w:sdtContent>
      <w:sdt>
        <w:sdtPr>
          <w:id w:val="860082579"/>
          <w:docPartObj>
            <w:docPartGallery w:val="Page Numbers (Top of Page)"/>
            <w:docPartUnique/>
          </w:docPartObj>
        </w:sdtPr>
        <w:sdtEndPr>
          <w:rPr>
            <w:rFonts w:ascii="Garamond" w:hAnsi="Garamond"/>
            <w:sz w:val="18"/>
            <w:szCs w:val="18"/>
          </w:rPr>
        </w:sdtEndPr>
        <w:sdtContent>
          <w:p w14:paraId="0B33A726" w14:textId="434EA02C" w:rsidR="00543766" w:rsidRPr="0021015D" w:rsidRDefault="00543766">
            <w:pPr>
              <w:pStyle w:val="Piedepgina"/>
              <w:jc w:val="right"/>
              <w:rPr>
                <w:rFonts w:ascii="Garamond" w:hAnsi="Garamond"/>
                <w:sz w:val="18"/>
                <w:szCs w:val="18"/>
              </w:rPr>
            </w:pPr>
            <w:r w:rsidRPr="0021015D">
              <w:rPr>
                <w:rFonts w:ascii="Garamond" w:hAnsi="Garamond"/>
                <w:sz w:val="18"/>
                <w:szCs w:val="18"/>
              </w:rPr>
              <w:t xml:space="preserve">Página </w:t>
            </w:r>
            <w:r w:rsidRPr="0021015D">
              <w:rPr>
                <w:rFonts w:ascii="Garamond" w:hAnsi="Garamond"/>
                <w:b/>
                <w:bCs/>
                <w:sz w:val="18"/>
                <w:szCs w:val="18"/>
              </w:rPr>
              <w:fldChar w:fldCharType="begin"/>
            </w:r>
            <w:r w:rsidRPr="0021015D">
              <w:rPr>
                <w:rFonts w:ascii="Garamond" w:hAnsi="Garamond"/>
                <w:b/>
                <w:bCs/>
                <w:sz w:val="18"/>
                <w:szCs w:val="18"/>
              </w:rPr>
              <w:instrText>PAGE</w:instrText>
            </w:r>
            <w:r w:rsidRPr="0021015D">
              <w:rPr>
                <w:rFonts w:ascii="Garamond" w:hAnsi="Garamond"/>
                <w:b/>
                <w:bCs/>
                <w:sz w:val="18"/>
                <w:szCs w:val="18"/>
              </w:rPr>
              <w:fldChar w:fldCharType="separate"/>
            </w:r>
            <w:r w:rsidR="00AD7547">
              <w:rPr>
                <w:rFonts w:ascii="Garamond" w:hAnsi="Garamond"/>
                <w:b/>
                <w:bCs/>
                <w:noProof/>
                <w:sz w:val="18"/>
                <w:szCs w:val="18"/>
              </w:rPr>
              <w:t>4</w:t>
            </w:r>
            <w:r w:rsidRPr="0021015D">
              <w:rPr>
                <w:rFonts w:ascii="Garamond" w:hAnsi="Garamond"/>
                <w:b/>
                <w:bCs/>
                <w:sz w:val="18"/>
                <w:szCs w:val="18"/>
              </w:rPr>
              <w:fldChar w:fldCharType="end"/>
            </w:r>
            <w:r w:rsidRPr="0021015D">
              <w:rPr>
                <w:rFonts w:ascii="Garamond" w:hAnsi="Garamond"/>
                <w:sz w:val="18"/>
                <w:szCs w:val="18"/>
              </w:rPr>
              <w:t xml:space="preserve"> de </w:t>
            </w:r>
            <w:r w:rsidRPr="0021015D">
              <w:rPr>
                <w:rFonts w:ascii="Garamond" w:hAnsi="Garamond"/>
                <w:b/>
                <w:bCs/>
                <w:sz w:val="18"/>
                <w:szCs w:val="18"/>
              </w:rPr>
              <w:fldChar w:fldCharType="begin"/>
            </w:r>
            <w:r w:rsidRPr="0021015D">
              <w:rPr>
                <w:rFonts w:ascii="Garamond" w:hAnsi="Garamond"/>
                <w:b/>
                <w:bCs/>
                <w:sz w:val="18"/>
                <w:szCs w:val="18"/>
              </w:rPr>
              <w:instrText>NUMPAGES</w:instrText>
            </w:r>
            <w:r w:rsidRPr="0021015D">
              <w:rPr>
                <w:rFonts w:ascii="Garamond" w:hAnsi="Garamond"/>
                <w:b/>
                <w:bCs/>
                <w:sz w:val="18"/>
                <w:szCs w:val="18"/>
              </w:rPr>
              <w:fldChar w:fldCharType="separate"/>
            </w:r>
            <w:r w:rsidR="00AD7547">
              <w:rPr>
                <w:rFonts w:ascii="Garamond" w:hAnsi="Garamond"/>
                <w:b/>
                <w:bCs/>
                <w:noProof/>
                <w:sz w:val="18"/>
                <w:szCs w:val="18"/>
              </w:rPr>
              <w:t>5</w:t>
            </w:r>
            <w:r w:rsidRPr="0021015D">
              <w:rPr>
                <w:rFonts w:ascii="Garamond" w:hAnsi="Garamond"/>
                <w:b/>
                <w:bCs/>
                <w:sz w:val="18"/>
                <w:szCs w:val="18"/>
              </w:rPr>
              <w:fldChar w:fldCharType="end"/>
            </w:r>
          </w:p>
        </w:sdtContent>
      </w:sdt>
    </w:sdtContent>
  </w:sdt>
  <w:p w14:paraId="57A0026B" w14:textId="77777777" w:rsidR="00543766" w:rsidRDefault="005437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0F2AB" w14:textId="77777777" w:rsidR="00C65EAF" w:rsidRDefault="00C65EAF">
      <w:r>
        <w:separator/>
      </w:r>
    </w:p>
  </w:footnote>
  <w:footnote w:type="continuationSeparator" w:id="0">
    <w:p w14:paraId="5DDEB37D" w14:textId="77777777" w:rsidR="00C65EAF" w:rsidRDefault="00C65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2E00"/>
    <w:multiLevelType w:val="hybridMultilevel"/>
    <w:tmpl w:val="F4C82230"/>
    <w:lvl w:ilvl="0" w:tplc="7C0A1E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E420EBC"/>
    <w:multiLevelType w:val="hybridMultilevel"/>
    <w:tmpl w:val="C0681124"/>
    <w:lvl w:ilvl="0" w:tplc="7C0A1E92">
      <w:start w:val="1"/>
      <w:numFmt w:val="bullet"/>
      <w:lvlText w:val="-"/>
      <w:lvlJc w:val="left"/>
      <w:pPr>
        <w:ind w:left="720" w:hanging="360"/>
      </w:pPr>
      <w:rPr>
        <w:rFonts w:ascii="Calibri" w:hAnsi="Calibri" w:hint="default"/>
      </w:rPr>
    </w:lvl>
    <w:lvl w:ilvl="1" w:tplc="8C12316A">
      <w:start w:val="5"/>
      <w:numFmt w:val="bullet"/>
      <w:lvlText w:val="•"/>
      <w:lvlJc w:val="left"/>
      <w:pPr>
        <w:ind w:left="1440" w:hanging="360"/>
      </w:pPr>
      <w:rPr>
        <w:rFonts w:ascii="Garamond" w:eastAsia="Arial Unicode MS" w:hAnsi="Garamond" w:cs="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5D66737"/>
    <w:multiLevelType w:val="hybridMultilevel"/>
    <w:tmpl w:val="612E93F6"/>
    <w:lvl w:ilvl="0" w:tplc="8C12316A">
      <w:start w:val="5"/>
      <w:numFmt w:val="bullet"/>
      <w:lvlText w:val="•"/>
      <w:lvlJc w:val="left"/>
      <w:pPr>
        <w:ind w:left="2280" w:hanging="360"/>
      </w:pPr>
      <w:rPr>
        <w:rFonts w:ascii="Garamond" w:eastAsia="Arial Unicode MS" w:hAnsi="Garamond" w:cs="Wingdings"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A1"/>
    <w:rsid w:val="0000054F"/>
    <w:rsid w:val="00001DD6"/>
    <w:rsid w:val="00003B2D"/>
    <w:rsid w:val="00016D76"/>
    <w:rsid w:val="00023B79"/>
    <w:rsid w:val="0002696C"/>
    <w:rsid w:val="000330DC"/>
    <w:rsid w:val="0005515E"/>
    <w:rsid w:val="0007027D"/>
    <w:rsid w:val="00070F88"/>
    <w:rsid w:val="00081E50"/>
    <w:rsid w:val="00084B9A"/>
    <w:rsid w:val="000865B8"/>
    <w:rsid w:val="000867C0"/>
    <w:rsid w:val="000A0C5D"/>
    <w:rsid w:val="000C0D2F"/>
    <w:rsid w:val="000C41EB"/>
    <w:rsid w:val="000C79F6"/>
    <w:rsid w:val="000E13B1"/>
    <w:rsid w:val="000E5A19"/>
    <w:rsid w:val="000E7F41"/>
    <w:rsid w:val="000F4DBE"/>
    <w:rsid w:val="000F7A35"/>
    <w:rsid w:val="00100E51"/>
    <w:rsid w:val="001123F8"/>
    <w:rsid w:val="0011409E"/>
    <w:rsid w:val="00121C35"/>
    <w:rsid w:val="00122B5C"/>
    <w:rsid w:val="00126324"/>
    <w:rsid w:val="001270B7"/>
    <w:rsid w:val="001335C7"/>
    <w:rsid w:val="00135262"/>
    <w:rsid w:val="001413C1"/>
    <w:rsid w:val="00145DF5"/>
    <w:rsid w:val="00147134"/>
    <w:rsid w:val="00153C97"/>
    <w:rsid w:val="001668BB"/>
    <w:rsid w:val="00172CA5"/>
    <w:rsid w:val="0017401B"/>
    <w:rsid w:val="001823ED"/>
    <w:rsid w:val="00185A8D"/>
    <w:rsid w:val="001906A4"/>
    <w:rsid w:val="00190CB7"/>
    <w:rsid w:val="00194D84"/>
    <w:rsid w:val="001A0B6C"/>
    <w:rsid w:val="001C3E61"/>
    <w:rsid w:val="001C7EF8"/>
    <w:rsid w:val="001D2400"/>
    <w:rsid w:val="001E5006"/>
    <w:rsid w:val="001F5CE1"/>
    <w:rsid w:val="001F64A1"/>
    <w:rsid w:val="001F7F11"/>
    <w:rsid w:val="00200633"/>
    <w:rsid w:val="002027B4"/>
    <w:rsid w:val="00206865"/>
    <w:rsid w:val="0020717B"/>
    <w:rsid w:val="0021015D"/>
    <w:rsid w:val="002210E1"/>
    <w:rsid w:val="00222F6D"/>
    <w:rsid w:val="00226591"/>
    <w:rsid w:val="00226EF1"/>
    <w:rsid w:val="00226FE0"/>
    <w:rsid w:val="00231D81"/>
    <w:rsid w:val="002415A3"/>
    <w:rsid w:val="00242620"/>
    <w:rsid w:val="00250FEA"/>
    <w:rsid w:val="002519BF"/>
    <w:rsid w:val="00253065"/>
    <w:rsid w:val="00254AC2"/>
    <w:rsid w:val="00257AA7"/>
    <w:rsid w:val="00264B5F"/>
    <w:rsid w:val="0027159A"/>
    <w:rsid w:val="00274E50"/>
    <w:rsid w:val="00283755"/>
    <w:rsid w:val="00293B8D"/>
    <w:rsid w:val="00297668"/>
    <w:rsid w:val="002A641A"/>
    <w:rsid w:val="002B58C1"/>
    <w:rsid w:val="002B5B5F"/>
    <w:rsid w:val="002B67DA"/>
    <w:rsid w:val="002B7ED1"/>
    <w:rsid w:val="002E1CED"/>
    <w:rsid w:val="002E34C2"/>
    <w:rsid w:val="002E4A5E"/>
    <w:rsid w:val="002E5181"/>
    <w:rsid w:val="002E6D89"/>
    <w:rsid w:val="002F1847"/>
    <w:rsid w:val="002F384C"/>
    <w:rsid w:val="002F4643"/>
    <w:rsid w:val="002F4A0C"/>
    <w:rsid w:val="002F7797"/>
    <w:rsid w:val="002F7925"/>
    <w:rsid w:val="00302285"/>
    <w:rsid w:val="00304AD3"/>
    <w:rsid w:val="00307A01"/>
    <w:rsid w:val="00324ADB"/>
    <w:rsid w:val="00326F1C"/>
    <w:rsid w:val="003278FE"/>
    <w:rsid w:val="003322A6"/>
    <w:rsid w:val="0033386C"/>
    <w:rsid w:val="00340FCF"/>
    <w:rsid w:val="00344FB5"/>
    <w:rsid w:val="00371E3A"/>
    <w:rsid w:val="00375411"/>
    <w:rsid w:val="003811A0"/>
    <w:rsid w:val="00382476"/>
    <w:rsid w:val="00387306"/>
    <w:rsid w:val="00387D76"/>
    <w:rsid w:val="003A4E0B"/>
    <w:rsid w:val="003A6749"/>
    <w:rsid w:val="003B17B4"/>
    <w:rsid w:val="003B7780"/>
    <w:rsid w:val="003D4F7B"/>
    <w:rsid w:val="003E0417"/>
    <w:rsid w:val="003E1041"/>
    <w:rsid w:val="003E5E0E"/>
    <w:rsid w:val="003F1C7D"/>
    <w:rsid w:val="00401D14"/>
    <w:rsid w:val="00402767"/>
    <w:rsid w:val="00406A78"/>
    <w:rsid w:val="004170C2"/>
    <w:rsid w:val="004242A8"/>
    <w:rsid w:val="004270C6"/>
    <w:rsid w:val="004315DA"/>
    <w:rsid w:val="00436393"/>
    <w:rsid w:val="00441BC1"/>
    <w:rsid w:val="00444A8D"/>
    <w:rsid w:val="00452171"/>
    <w:rsid w:val="00452EB1"/>
    <w:rsid w:val="004614CC"/>
    <w:rsid w:val="00462109"/>
    <w:rsid w:val="0046500C"/>
    <w:rsid w:val="00496197"/>
    <w:rsid w:val="004969F3"/>
    <w:rsid w:val="004A651D"/>
    <w:rsid w:val="004B344C"/>
    <w:rsid w:val="004C0793"/>
    <w:rsid w:val="004C101A"/>
    <w:rsid w:val="004D1120"/>
    <w:rsid w:val="004D2528"/>
    <w:rsid w:val="004E43A6"/>
    <w:rsid w:val="004E720A"/>
    <w:rsid w:val="004F4AE7"/>
    <w:rsid w:val="00507C2C"/>
    <w:rsid w:val="00513B65"/>
    <w:rsid w:val="0052095E"/>
    <w:rsid w:val="00522360"/>
    <w:rsid w:val="00530B51"/>
    <w:rsid w:val="0053448C"/>
    <w:rsid w:val="00541824"/>
    <w:rsid w:val="00543766"/>
    <w:rsid w:val="00556365"/>
    <w:rsid w:val="00556D58"/>
    <w:rsid w:val="005649A8"/>
    <w:rsid w:val="00566C04"/>
    <w:rsid w:val="00572C9A"/>
    <w:rsid w:val="0059131B"/>
    <w:rsid w:val="005936E0"/>
    <w:rsid w:val="005A0278"/>
    <w:rsid w:val="005A15FF"/>
    <w:rsid w:val="005A3508"/>
    <w:rsid w:val="005A399E"/>
    <w:rsid w:val="005D3AB4"/>
    <w:rsid w:val="005E2905"/>
    <w:rsid w:val="005F0C85"/>
    <w:rsid w:val="006106B8"/>
    <w:rsid w:val="0061150B"/>
    <w:rsid w:val="006115F0"/>
    <w:rsid w:val="00614865"/>
    <w:rsid w:val="006161E4"/>
    <w:rsid w:val="0062534D"/>
    <w:rsid w:val="006261E7"/>
    <w:rsid w:val="006273BA"/>
    <w:rsid w:val="006352FF"/>
    <w:rsid w:val="00644DD6"/>
    <w:rsid w:val="00650FC6"/>
    <w:rsid w:val="00653D83"/>
    <w:rsid w:val="006574C5"/>
    <w:rsid w:val="00661AD6"/>
    <w:rsid w:val="00662C34"/>
    <w:rsid w:val="00666F96"/>
    <w:rsid w:val="00672C10"/>
    <w:rsid w:val="00676354"/>
    <w:rsid w:val="00682385"/>
    <w:rsid w:val="0068782A"/>
    <w:rsid w:val="0069027B"/>
    <w:rsid w:val="00693D75"/>
    <w:rsid w:val="006A14BF"/>
    <w:rsid w:val="006A2464"/>
    <w:rsid w:val="006B3A70"/>
    <w:rsid w:val="006B4AA1"/>
    <w:rsid w:val="006B7F58"/>
    <w:rsid w:val="006C01F6"/>
    <w:rsid w:val="006C065F"/>
    <w:rsid w:val="006C1B9D"/>
    <w:rsid w:val="006C3144"/>
    <w:rsid w:val="006C463D"/>
    <w:rsid w:val="006C5352"/>
    <w:rsid w:val="006C6EB7"/>
    <w:rsid w:val="006E03A9"/>
    <w:rsid w:val="006F7D1C"/>
    <w:rsid w:val="00700D46"/>
    <w:rsid w:val="00705EFE"/>
    <w:rsid w:val="00714A50"/>
    <w:rsid w:val="00730C34"/>
    <w:rsid w:val="007367F2"/>
    <w:rsid w:val="007414F7"/>
    <w:rsid w:val="007437AD"/>
    <w:rsid w:val="00746AD3"/>
    <w:rsid w:val="00751B18"/>
    <w:rsid w:val="00756017"/>
    <w:rsid w:val="00760FD9"/>
    <w:rsid w:val="00761A25"/>
    <w:rsid w:val="0076552D"/>
    <w:rsid w:val="00765DDD"/>
    <w:rsid w:val="00766BD0"/>
    <w:rsid w:val="007701D5"/>
    <w:rsid w:val="007770CD"/>
    <w:rsid w:val="0078388E"/>
    <w:rsid w:val="00792BEE"/>
    <w:rsid w:val="00794CF0"/>
    <w:rsid w:val="007A49A0"/>
    <w:rsid w:val="007A5386"/>
    <w:rsid w:val="007A60C1"/>
    <w:rsid w:val="007B02AF"/>
    <w:rsid w:val="007B4F66"/>
    <w:rsid w:val="007C2A3C"/>
    <w:rsid w:val="007D11CF"/>
    <w:rsid w:val="007D199F"/>
    <w:rsid w:val="007D1F8D"/>
    <w:rsid w:val="007D360B"/>
    <w:rsid w:val="007D6D31"/>
    <w:rsid w:val="007E3FD4"/>
    <w:rsid w:val="007F55ED"/>
    <w:rsid w:val="00800558"/>
    <w:rsid w:val="00801E81"/>
    <w:rsid w:val="00813426"/>
    <w:rsid w:val="00816D0D"/>
    <w:rsid w:val="0082213A"/>
    <w:rsid w:val="00826F95"/>
    <w:rsid w:val="00832EBC"/>
    <w:rsid w:val="0083359B"/>
    <w:rsid w:val="0085047A"/>
    <w:rsid w:val="008658D0"/>
    <w:rsid w:val="00866DF6"/>
    <w:rsid w:val="008736ED"/>
    <w:rsid w:val="008978FB"/>
    <w:rsid w:val="008A0801"/>
    <w:rsid w:val="008B5C4F"/>
    <w:rsid w:val="008C1EB2"/>
    <w:rsid w:val="008D0501"/>
    <w:rsid w:val="008D06A1"/>
    <w:rsid w:val="008D3838"/>
    <w:rsid w:val="008E2A7B"/>
    <w:rsid w:val="008E44CE"/>
    <w:rsid w:val="008E48BD"/>
    <w:rsid w:val="00902600"/>
    <w:rsid w:val="00907611"/>
    <w:rsid w:val="00911552"/>
    <w:rsid w:val="009139CC"/>
    <w:rsid w:val="00914BAE"/>
    <w:rsid w:val="0092444E"/>
    <w:rsid w:val="00924480"/>
    <w:rsid w:val="00927756"/>
    <w:rsid w:val="00934728"/>
    <w:rsid w:val="00935848"/>
    <w:rsid w:val="00935FB5"/>
    <w:rsid w:val="0094362A"/>
    <w:rsid w:val="00944CA4"/>
    <w:rsid w:val="009578E1"/>
    <w:rsid w:val="00962B64"/>
    <w:rsid w:val="009633F0"/>
    <w:rsid w:val="00970D13"/>
    <w:rsid w:val="00971D6A"/>
    <w:rsid w:val="00973CB7"/>
    <w:rsid w:val="00977D22"/>
    <w:rsid w:val="00982385"/>
    <w:rsid w:val="00982C54"/>
    <w:rsid w:val="0098616E"/>
    <w:rsid w:val="009A57F6"/>
    <w:rsid w:val="009B0894"/>
    <w:rsid w:val="009B4FE4"/>
    <w:rsid w:val="009C7AF9"/>
    <w:rsid w:val="009F18A5"/>
    <w:rsid w:val="009F27EC"/>
    <w:rsid w:val="00A07E88"/>
    <w:rsid w:val="00A12500"/>
    <w:rsid w:val="00A157FF"/>
    <w:rsid w:val="00A27010"/>
    <w:rsid w:val="00A36736"/>
    <w:rsid w:val="00A567E2"/>
    <w:rsid w:val="00A610FC"/>
    <w:rsid w:val="00A61FAF"/>
    <w:rsid w:val="00A64C30"/>
    <w:rsid w:val="00A7032F"/>
    <w:rsid w:val="00A71B06"/>
    <w:rsid w:val="00A8426F"/>
    <w:rsid w:val="00A84FAD"/>
    <w:rsid w:val="00A852E1"/>
    <w:rsid w:val="00A86733"/>
    <w:rsid w:val="00A87535"/>
    <w:rsid w:val="00A878C4"/>
    <w:rsid w:val="00A929EB"/>
    <w:rsid w:val="00A97A74"/>
    <w:rsid w:val="00AB430F"/>
    <w:rsid w:val="00AB55EE"/>
    <w:rsid w:val="00AC0CC1"/>
    <w:rsid w:val="00AC1A37"/>
    <w:rsid w:val="00AC3B62"/>
    <w:rsid w:val="00AD7547"/>
    <w:rsid w:val="00AE2E81"/>
    <w:rsid w:val="00AE4CB7"/>
    <w:rsid w:val="00AE65AC"/>
    <w:rsid w:val="00AE7466"/>
    <w:rsid w:val="00B17AEA"/>
    <w:rsid w:val="00B32DCB"/>
    <w:rsid w:val="00B34227"/>
    <w:rsid w:val="00B34FE7"/>
    <w:rsid w:val="00B351AD"/>
    <w:rsid w:val="00B37BE3"/>
    <w:rsid w:val="00B4468C"/>
    <w:rsid w:val="00B51E96"/>
    <w:rsid w:val="00B62677"/>
    <w:rsid w:val="00B66AA9"/>
    <w:rsid w:val="00B74A32"/>
    <w:rsid w:val="00B7680D"/>
    <w:rsid w:val="00B819F4"/>
    <w:rsid w:val="00B8432D"/>
    <w:rsid w:val="00B87266"/>
    <w:rsid w:val="00B912BA"/>
    <w:rsid w:val="00B9471A"/>
    <w:rsid w:val="00BA15E1"/>
    <w:rsid w:val="00BA4052"/>
    <w:rsid w:val="00BA4407"/>
    <w:rsid w:val="00BA548D"/>
    <w:rsid w:val="00BB6228"/>
    <w:rsid w:val="00BC1401"/>
    <w:rsid w:val="00BC6BAF"/>
    <w:rsid w:val="00BD2DE5"/>
    <w:rsid w:val="00BD55EF"/>
    <w:rsid w:val="00BD623E"/>
    <w:rsid w:val="00BD6A9A"/>
    <w:rsid w:val="00BF3BE0"/>
    <w:rsid w:val="00C03F43"/>
    <w:rsid w:val="00C07015"/>
    <w:rsid w:val="00C12D98"/>
    <w:rsid w:val="00C21F07"/>
    <w:rsid w:val="00C260B6"/>
    <w:rsid w:val="00C33D7B"/>
    <w:rsid w:val="00C349F8"/>
    <w:rsid w:val="00C40A15"/>
    <w:rsid w:val="00C43505"/>
    <w:rsid w:val="00C459E9"/>
    <w:rsid w:val="00C570EB"/>
    <w:rsid w:val="00C62274"/>
    <w:rsid w:val="00C65EAF"/>
    <w:rsid w:val="00C67978"/>
    <w:rsid w:val="00C70CE3"/>
    <w:rsid w:val="00C71BC2"/>
    <w:rsid w:val="00C74215"/>
    <w:rsid w:val="00C77676"/>
    <w:rsid w:val="00C80786"/>
    <w:rsid w:val="00C91D9D"/>
    <w:rsid w:val="00C9333F"/>
    <w:rsid w:val="00CA47BC"/>
    <w:rsid w:val="00CA5A47"/>
    <w:rsid w:val="00CB0292"/>
    <w:rsid w:val="00CB1C59"/>
    <w:rsid w:val="00CB21F0"/>
    <w:rsid w:val="00CB36DA"/>
    <w:rsid w:val="00CB469C"/>
    <w:rsid w:val="00CB7615"/>
    <w:rsid w:val="00CC06CC"/>
    <w:rsid w:val="00CC3F5B"/>
    <w:rsid w:val="00CC4A52"/>
    <w:rsid w:val="00CC6D9F"/>
    <w:rsid w:val="00CE2BC1"/>
    <w:rsid w:val="00CE39CF"/>
    <w:rsid w:val="00CF0E6C"/>
    <w:rsid w:val="00CF36B1"/>
    <w:rsid w:val="00CF44BF"/>
    <w:rsid w:val="00D01E9C"/>
    <w:rsid w:val="00D0558A"/>
    <w:rsid w:val="00D059F4"/>
    <w:rsid w:val="00D166D2"/>
    <w:rsid w:val="00D21C2A"/>
    <w:rsid w:val="00D24F75"/>
    <w:rsid w:val="00D26EF5"/>
    <w:rsid w:val="00D35C5B"/>
    <w:rsid w:val="00D53C6F"/>
    <w:rsid w:val="00D6264E"/>
    <w:rsid w:val="00D70969"/>
    <w:rsid w:val="00D746A1"/>
    <w:rsid w:val="00D77CCE"/>
    <w:rsid w:val="00D82A0F"/>
    <w:rsid w:val="00D86951"/>
    <w:rsid w:val="00D95C6A"/>
    <w:rsid w:val="00D97D08"/>
    <w:rsid w:val="00DA49B3"/>
    <w:rsid w:val="00DA6A43"/>
    <w:rsid w:val="00DB038B"/>
    <w:rsid w:val="00DB2363"/>
    <w:rsid w:val="00DC44E1"/>
    <w:rsid w:val="00DC6B9F"/>
    <w:rsid w:val="00DC7086"/>
    <w:rsid w:val="00DD3BD1"/>
    <w:rsid w:val="00DE7D9D"/>
    <w:rsid w:val="00DF0407"/>
    <w:rsid w:val="00DF25B4"/>
    <w:rsid w:val="00DF6A90"/>
    <w:rsid w:val="00E12E35"/>
    <w:rsid w:val="00E147A5"/>
    <w:rsid w:val="00E169A0"/>
    <w:rsid w:val="00E25D1B"/>
    <w:rsid w:val="00E305A0"/>
    <w:rsid w:val="00E350B3"/>
    <w:rsid w:val="00E40015"/>
    <w:rsid w:val="00E40547"/>
    <w:rsid w:val="00E46D11"/>
    <w:rsid w:val="00E56BDB"/>
    <w:rsid w:val="00E643D9"/>
    <w:rsid w:val="00E67AEF"/>
    <w:rsid w:val="00E76EA1"/>
    <w:rsid w:val="00E7779C"/>
    <w:rsid w:val="00E922E5"/>
    <w:rsid w:val="00E963F6"/>
    <w:rsid w:val="00E966AE"/>
    <w:rsid w:val="00EB0495"/>
    <w:rsid w:val="00EB451B"/>
    <w:rsid w:val="00EB75EB"/>
    <w:rsid w:val="00EC4181"/>
    <w:rsid w:val="00ED0F28"/>
    <w:rsid w:val="00EE5361"/>
    <w:rsid w:val="00EE6FA3"/>
    <w:rsid w:val="00EF0097"/>
    <w:rsid w:val="00EF4970"/>
    <w:rsid w:val="00EF5E18"/>
    <w:rsid w:val="00EF7C66"/>
    <w:rsid w:val="00F041ED"/>
    <w:rsid w:val="00F06FD9"/>
    <w:rsid w:val="00F12F2D"/>
    <w:rsid w:val="00F14AF3"/>
    <w:rsid w:val="00F22DEC"/>
    <w:rsid w:val="00F22F1E"/>
    <w:rsid w:val="00F23B7C"/>
    <w:rsid w:val="00F41089"/>
    <w:rsid w:val="00F41A6C"/>
    <w:rsid w:val="00F507A1"/>
    <w:rsid w:val="00F51E51"/>
    <w:rsid w:val="00F60A46"/>
    <w:rsid w:val="00F700CE"/>
    <w:rsid w:val="00F72843"/>
    <w:rsid w:val="00F75DDB"/>
    <w:rsid w:val="00F93037"/>
    <w:rsid w:val="00F972C7"/>
    <w:rsid w:val="00FB4675"/>
    <w:rsid w:val="00FC0389"/>
    <w:rsid w:val="00FC2274"/>
    <w:rsid w:val="00FC4510"/>
    <w:rsid w:val="00FD16D3"/>
    <w:rsid w:val="00FD399B"/>
    <w:rsid w:val="00FD4753"/>
    <w:rsid w:val="00FD737D"/>
    <w:rsid w:val="00FE37F6"/>
    <w:rsid w:val="00FF2C26"/>
    <w:rsid w:val="00FF6095"/>
    <w:rsid w:val="00FF78D5"/>
  </w:rsids>
  <m:mathPr>
    <m:mathFont m:val="Cambria Math"/>
    <m:brkBin m:val="before"/>
    <m:brkBinSub m:val="--"/>
    <m:smallFrac/>
    <m:dispDef/>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859B5"/>
  <w15:docId w15:val="{2CB539DE-1275-7348-A749-3F1FBDB2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375">
    <w:lsdException w:name="Normal" w:qFormat="1"/>
    <w:lsdException w:name="heading 6"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6951"/>
    <w:rPr>
      <w:rFonts w:ascii="Times New Roman" w:eastAsia="Times New Roman" w:hAnsi="Times New Roman" w:cs="Times New Roman"/>
      <w:lang w:val="es-ES" w:eastAsia="es-ES_tradnl"/>
    </w:rPr>
  </w:style>
  <w:style w:type="paragraph" w:styleId="Ttulo2">
    <w:name w:val="heading 2"/>
    <w:basedOn w:val="Normal"/>
    <w:next w:val="Normal"/>
    <w:link w:val="Ttulo2Car"/>
    <w:rsid w:val="006F32B4"/>
    <w:pPr>
      <w:keepNext/>
      <w:spacing w:before="240" w:after="60" w:line="276" w:lineRule="auto"/>
      <w:outlineLvl w:val="1"/>
    </w:pPr>
    <w:rPr>
      <w:rFonts w:asciiTheme="majorHAnsi" w:eastAsiaTheme="majorEastAsia" w:hAnsiTheme="majorHAnsi" w:cstheme="majorBidi"/>
      <w:bCs/>
      <w:iCs/>
      <w:szCs w:val="28"/>
      <w:lang w:val="en-GB"/>
    </w:rPr>
  </w:style>
  <w:style w:type="paragraph" w:styleId="Ttulo5">
    <w:name w:val="heading 5"/>
    <w:basedOn w:val="Normal"/>
    <w:next w:val="Normal"/>
    <w:link w:val="Ttulo5Car"/>
    <w:uiPriority w:val="9"/>
    <w:qFormat/>
    <w:rsid w:val="00F700CE"/>
    <w:pPr>
      <w:spacing w:before="240" w:after="60"/>
      <w:outlineLvl w:val="4"/>
    </w:pPr>
    <w:rPr>
      <w:rFonts w:ascii="Calibri" w:hAnsi="Calibri"/>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F32B4"/>
    <w:rPr>
      <w:rFonts w:asciiTheme="majorHAnsi" w:eastAsiaTheme="majorEastAsia" w:hAnsiTheme="majorHAnsi" w:cstheme="majorBidi"/>
      <w:bCs/>
      <w:iCs/>
      <w:sz w:val="24"/>
      <w:szCs w:val="28"/>
      <w:lang w:val="en-GB" w:eastAsia="en-US"/>
    </w:rPr>
  </w:style>
  <w:style w:type="character" w:customStyle="1" w:styleId="Ttulo5Car">
    <w:name w:val="Título 5 Car"/>
    <w:basedOn w:val="Fuentedeprrafopredeter"/>
    <w:link w:val="Ttulo5"/>
    <w:uiPriority w:val="9"/>
    <w:rsid w:val="00F700CE"/>
    <w:rPr>
      <w:rFonts w:ascii="Calibri" w:eastAsia="Times New Roman" w:hAnsi="Calibri" w:cs="Times New Roman"/>
      <w:b/>
      <w:bCs/>
      <w:i/>
      <w:iCs/>
      <w:sz w:val="26"/>
      <w:szCs w:val="26"/>
      <w:lang w:eastAsia="es-ES"/>
    </w:rPr>
  </w:style>
  <w:style w:type="table" w:styleId="Tablaconcuadrcula">
    <w:name w:val="Table Grid"/>
    <w:basedOn w:val="Tablanormal"/>
    <w:uiPriority w:val="59"/>
    <w:rsid w:val="008D06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rsid w:val="008D06A1"/>
    <w:pPr>
      <w:ind w:left="720"/>
      <w:contextualSpacing/>
    </w:pPr>
  </w:style>
  <w:style w:type="character" w:styleId="Hipervnculo">
    <w:name w:val="Hyperlink"/>
    <w:basedOn w:val="Fuentedeprrafopredeter"/>
    <w:uiPriority w:val="99"/>
    <w:rsid w:val="008D06A1"/>
    <w:rPr>
      <w:color w:val="0000FF" w:themeColor="hyperlink"/>
      <w:u w:val="single"/>
    </w:rPr>
  </w:style>
  <w:style w:type="character" w:styleId="Hipervnculovisitado">
    <w:name w:val="FollowedHyperlink"/>
    <w:basedOn w:val="Fuentedeprrafopredeter"/>
    <w:rsid w:val="00FD16D3"/>
    <w:rPr>
      <w:color w:val="800080" w:themeColor="followedHyperlink"/>
      <w:u w:val="single"/>
    </w:rPr>
  </w:style>
  <w:style w:type="paragraph" w:styleId="Textodeglobo">
    <w:name w:val="Balloon Text"/>
    <w:basedOn w:val="Normal"/>
    <w:link w:val="TextodegloboCar"/>
    <w:uiPriority w:val="99"/>
    <w:rsid w:val="006C463D"/>
    <w:rPr>
      <w:rFonts w:ascii="Lucida Grande" w:hAnsi="Lucida Grande"/>
      <w:sz w:val="18"/>
      <w:szCs w:val="18"/>
    </w:rPr>
  </w:style>
  <w:style w:type="character" w:customStyle="1" w:styleId="TextodegloboCar">
    <w:name w:val="Texto de globo Car"/>
    <w:basedOn w:val="Fuentedeprrafopredeter"/>
    <w:link w:val="Textodeglobo"/>
    <w:uiPriority w:val="99"/>
    <w:rsid w:val="006C463D"/>
    <w:rPr>
      <w:rFonts w:ascii="Lucida Grande" w:hAnsi="Lucida Grande"/>
      <w:sz w:val="18"/>
      <w:szCs w:val="18"/>
    </w:rPr>
  </w:style>
  <w:style w:type="paragraph" w:styleId="NormalWeb">
    <w:name w:val="Normal (Web)"/>
    <w:basedOn w:val="Normal"/>
    <w:uiPriority w:val="99"/>
    <w:rsid w:val="00F700CE"/>
    <w:pPr>
      <w:spacing w:before="100" w:beforeAutospacing="1" w:after="100" w:afterAutospacing="1"/>
    </w:pPr>
    <w:rPr>
      <w:lang w:eastAsia="es-ES"/>
    </w:rPr>
  </w:style>
  <w:style w:type="character" w:customStyle="1" w:styleId="label2">
    <w:name w:val="label2"/>
    <w:basedOn w:val="Fuentedeprrafopredeter"/>
    <w:rsid w:val="00F700CE"/>
  </w:style>
  <w:style w:type="character" w:styleId="nfasis">
    <w:name w:val="Emphasis"/>
    <w:uiPriority w:val="20"/>
    <w:qFormat/>
    <w:rsid w:val="00F700CE"/>
    <w:rPr>
      <w:rFonts w:cs="Times New Roman"/>
      <w:i/>
      <w:iCs/>
    </w:rPr>
  </w:style>
  <w:style w:type="character" w:customStyle="1" w:styleId="A4">
    <w:name w:val="A4"/>
    <w:uiPriority w:val="99"/>
    <w:rsid w:val="00F700CE"/>
    <w:rPr>
      <w:color w:val="000000"/>
    </w:rPr>
  </w:style>
  <w:style w:type="paragraph" w:customStyle="1" w:styleId="citation">
    <w:name w:val="citation"/>
    <w:basedOn w:val="Normal"/>
    <w:rsid w:val="00F700CE"/>
    <w:pPr>
      <w:spacing w:before="100" w:beforeAutospacing="1" w:after="100" w:afterAutospacing="1"/>
    </w:pPr>
    <w:rPr>
      <w:lang w:eastAsia="es-ES"/>
    </w:rPr>
  </w:style>
  <w:style w:type="character" w:customStyle="1" w:styleId="il">
    <w:name w:val="il"/>
    <w:rsid w:val="00F700CE"/>
  </w:style>
  <w:style w:type="paragraph" w:styleId="Textonotapie">
    <w:name w:val="footnote text"/>
    <w:basedOn w:val="Normal"/>
    <w:link w:val="TextonotapieCar"/>
    <w:rsid w:val="00F700CE"/>
    <w:rPr>
      <w:sz w:val="20"/>
      <w:szCs w:val="20"/>
    </w:rPr>
  </w:style>
  <w:style w:type="character" w:customStyle="1" w:styleId="TextonotapieCar">
    <w:name w:val="Texto nota pie Car"/>
    <w:basedOn w:val="Fuentedeprrafopredeter"/>
    <w:link w:val="Textonotapie"/>
    <w:rsid w:val="00F700CE"/>
    <w:rPr>
      <w:rFonts w:ascii="Times New Roman" w:eastAsia="Times New Roman" w:hAnsi="Times New Roman" w:cs="Times New Roman"/>
      <w:sz w:val="20"/>
      <w:szCs w:val="20"/>
    </w:rPr>
  </w:style>
  <w:style w:type="character" w:styleId="Refdenotaalpie">
    <w:name w:val="footnote reference"/>
    <w:rsid w:val="00F700CE"/>
    <w:rPr>
      <w:vertAlign w:val="superscript"/>
    </w:rPr>
  </w:style>
  <w:style w:type="character" w:customStyle="1" w:styleId="fn">
    <w:name w:val="fn"/>
    <w:rsid w:val="00F700CE"/>
  </w:style>
  <w:style w:type="character" w:customStyle="1" w:styleId="Subttulo1">
    <w:name w:val="Subtítulo1"/>
    <w:rsid w:val="00F700CE"/>
  </w:style>
  <w:style w:type="character" w:customStyle="1" w:styleId="issn">
    <w:name w:val="issn"/>
    <w:rsid w:val="00F700CE"/>
  </w:style>
  <w:style w:type="character" w:customStyle="1" w:styleId="TextocomentarioCar">
    <w:name w:val="Texto comentario Car"/>
    <w:basedOn w:val="Fuentedeprrafopredeter"/>
    <w:link w:val="Textocomentario"/>
    <w:uiPriority w:val="99"/>
    <w:rsid w:val="00F700CE"/>
    <w:rPr>
      <w:rFonts w:ascii="Cambria" w:eastAsia="MS Mincho" w:hAnsi="Cambria" w:cs="Times New Roman"/>
      <w:sz w:val="20"/>
      <w:szCs w:val="20"/>
    </w:rPr>
  </w:style>
  <w:style w:type="paragraph" w:styleId="Textocomentario">
    <w:name w:val="annotation text"/>
    <w:basedOn w:val="Normal"/>
    <w:link w:val="TextocomentarioCar"/>
    <w:uiPriority w:val="99"/>
    <w:unhideWhenUsed/>
    <w:rsid w:val="00F700CE"/>
    <w:rPr>
      <w:rFonts w:ascii="Cambria" w:eastAsia="MS Mincho" w:hAnsi="Cambria"/>
      <w:sz w:val="20"/>
      <w:szCs w:val="20"/>
    </w:rPr>
  </w:style>
  <w:style w:type="character" w:customStyle="1" w:styleId="TextocomentarioCar1">
    <w:name w:val="Texto comentario Car1"/>
    <w:basedOn w:val="Fuentedeprrafopredeter"/>
    <w:rsid w:val="00F700CE"/>
  </w:style>
  <w:style w:type="character" w:customStyle="1" w:styleId="MiguelChecaMartnez">
    <w:name w:val="Miguel Checa Martínez"/>
    <w:semiHidden/>
    <w:rsid w:val="002E4A5E"/>
    <w:rPr>
      <w:rFonts w:ascii="Arial" w:hAnsi="Arial" w:cs="Arial"/>
      <w:b w:val="0"/>
      <w:bCs w:val="0"/>
      <w:i w:val="0"/>
      <w:iCs w:val="0"/>
      <w:strike w:val="0"/>
      <w:color w:val="0000FF"/>
      <w:sz w:val="24"/>
      <w:szCs w:val="24"/>
      <w:u w:val="none"/>
    </w:rPr>
  </w:style>
  <w:style w:type="paragraph" w:styleId="Encabezado">
    <w:name w:val="header"/>
    <w:basedOn w:val="Normal"/>
    <w:link w:val="EncabezadoCar"/>
    <w:rsid w:val="0021015D"/>
    <w:pPr>
      <w:tabs>
        <w:tab w:val="center" w:pos="4252"/>
        <w:tab w:val="right" w:pos="8504"/>
      </w:tabs>
    </w:pPr>
  </w:style>
  <w:style w:type="character" w:customStyle="1" w:styleId="EncabezadoCar">
    <w:name w:val="Encabezado Car"/>
    <w:basedOn w:val="Fuentedeprrafopredeter"/>
    <w:link w:val="Encabezado"/>
    <w:rsid w:val="0021015D"/>
  </w:style>
  <w:style w:type="paragraph" w:styleId="Piedepgina">
    <w:name w:val="footer"/>
    <w:basedOn w:val="Normal"/>
    <w:link w:val="PiedepginaCar"/>
    <w:uiPriority w:val="99"/>
    <w:rsid w:val="0021015D"/>
    <w:pPr>
      <w:tabs>
        <w:tab w:val="center" w:pos="4252"/>
        <w:tab w:val="right" w:pos="8504"/>
      </w:tabs>
    </w:pPr>
  </w:style>
  <w:style w:type="character" w:customStyle="1" w:styleId="PiedepginaCar">
    <w:name w:val="Pie de página Car"/>
    <w:basedOn w:val="Fuentedeprrafopredeter"/>
    <w:link w:val="Piedepgina"/>
    <w:uiPriority w:val="99"/>
    <w:rsid w:val="0021015D"/>
  </w:style>
  <w:style w:type="paragraph" w:customStyle="1" w:styleId="Default">
    <w:name w:val="Default"/>
    <w:rsid w:val="000F4DBE"/>
    <w:pPr>
      <w:autoSpaceDE w:val="0"/>
      <w:autoSpaceDN w:val="0"/>
      <w:adjustRightInd w:val="0"/>
    </w:pPr>
    <w:rPr>
      <w:rFonts w:ascii="Arial Narrow" w:eastAsia="Calibri" w:hAnsi="Arial Narrow" w:cs="Arial Narrow"/>
      <w:color w:val="000000"/>
      <w:lang w:val="es-ES" w:eastAsia="es-ES"/>
    </w:rPr>
  </w:style>
  <w:style w:type="character" w:customStyle="1" w:styleId="titulo1">
    <w:name w:val="titulo1"/>
    <w:basedOn w:val="Fuentedeprrafopredeter"/>
    <w:rsid w:val="00436393"/>
  </w:style>
  <w:style w:type="paragraph" w:customStyle="1" w:styleId="localizacion">
    <w:name w:val="localizacion"/>
    <w:basedOn w:val="Normal"/>
    <w:rsid w:val="00436393"/>
    <w:pPr>
      <w:spacing w:before="100" w:beforeAutospacing="1" w:after="100" w:afterAutospacing="1"/>
    </w:pPr>
    <w:rPr>
      <w:lang w:eastAsia="es-ES"/>
    </w:rPr>
  </w:style>
  <w:style w:type="character" w:styleId="AcrnimoHTML">
    <w:name w:val="HTML Acronym"/>
    <w:basedOn w:val="Fuentedeprrafopredeter"/>
    <w:uiPriority w:val="99"/>
    <w:unhideWhenUsed/>
    <w:rsid w:val="00436393"/>
  </w:style>
  <w:style w:type="table" w:customStyle="1" w:styleId="Tabladecuadrcula4-nfasis11">
    <w:name w:val="Tabla de cuadrícula 4 - Énfasis 11"/>
    <w:basedOn w:val="Tablanormal"/>
    <w:next w:val="Tablanormal"/>
    <w:uiPriority w:val="49"/>
    <w:rsid w:val="003278FE"/>
    <w:rPr>
      <w:rFonts w:ascii="Times New Roman" w:eastAsia="Times New Roman" w:hAnsi="Times New Roman" w:cs="Times New Roman"/>
      <w:sz w:val="20"/>
      <w:szCs w:val="20"/>
      <w:lang w:val="es-ES"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Textoennegrita">
    <w:name w:val="Strong"/>
    <w:basedOn w:val="Fuentedeprrafopredeter"/>
    <w:uiPriority w:val="22"/>
    <w:qFormat/>
    <w:rsid w:val="00973CB7"/>
    <w:rPr>
      <w:b/>
      <w:bCs/>
    </w:rPr>
  </w:style>
  <w:style w:type="numbering" w:customStyle="1" w:styleId="Sinlista1">
    <w:name w:val="Sin lista1"/>
    <w:next w:val="Sinlista"/>
    <w:uiPriority w:val="99"/>
    <w:semiHidden/>
    <w:unhideWhenUsed/>
    <w:rsid w:val="00172CA5"/>
  </w:style>
  <w:style w:type="character" w:customStyle="1" w:styleId="apple-converted-space">
    <w:name w:val="apple-converted-space"/>
    <w:basedOn w:val="Fuentedeprrafopredeter"/>
    <w:rsid w:val="001906A4"/>
  </w:style>
  <w:style w:type="table" w:customStyle="1" w:styleId="Tablaconcuadrcula1">
    <w:name w:val="Tabla con cuadrícula1"/>
    <w:basedOn w:val="Tablanormal"/>
    <w:next w:val="Tablaconcuadrcula"/>
    <w:uiPriority w:val="39"/>
    <w:rsid w:val="00B351AD"/>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unhideWhenUsed/>
    <w:rsid w:val="00147134"/>
    <w:rPr>
      <w:sz w:val="16"/>
      <w:szCs w:val="16"/>
    </w:rPr>
  </w:style>
  <w:style w:type="character" w:customStyle="1" w:styleId="Mencinsinresolver1">
    <w:name w:val="Mención sin resolver1"/>
    <w:basedOn w:val="Fuentedeprrafopredeter"/>
    <w:uiPriority w:val="99"/>
    <w:semiHidden/>
    <w:unhideWhenUsed/>
    <w:rsid w:val="00D70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91252">
      <w:bodyDiv w:val="1"/>
      <w:marLeft w:val="0"/>
      <w:marRight w:val="0"/>
      <w:marTop w:val="0"/>
      <w:marBottom w:val="0"/>
      <w:divBdr>
        <w:top w:val="none" w:sz="0" w:space="0" w:color="auto"/>
        <w:left w:val="none" w:sz="0" w:space="0" w:color="auto"/>
        <w:bottom w:val="none" w:sz="0" w:space="0" w:color="auto"/>
        <w:right w:val="none" w:sz="0" w:space="0" w:color="auto"/>
      </w:divBdr>
    </w:div>
    <w:div w:id="263730147">
      <w:bodyDiv w:val="1"/>
      <w:marLeft w:val="0"/>
      <w:marRight w:val="0"/>
      <w:marTop w:val="0"/>
      <w:marBottom w:val="0"/>
      <w:divBdr>
        <w:top w:val="none" w:sz="0" w:space="0" w:color="auto"/>
        <w:left w:val="none" w:sz="0" w:space="0" w:color="auto"/>
        <w:bottom w:val="none" w:sz="0" w:space="0" w:color="auto"/>
        <w:right w:val="none" w:sz="0" w:space="0" w:color="auto"/>
      </w:divBdr>
    </w:div>
    <w:div w:id="426003343">
      <w:bodyDiv w:val="1"/>
      <w:marLeft w:val="0"/>
      <w:marRight w:val="0"/>
      <w:marTop w:val="0"/>
      <w:marBottom w:val="0"/>
      <w:divBdr>
        <w:top w:val="none" w:sz="0" w:space="0" w:color="auto"/>
        <w:left w:val="none" w:sz="0" w:space="0" w:color="auto"/>
        <w:bottom w:val="none" w:sz="0" w:space="0" w:color="auto"/>
        <w:right w:val="none" w:sz="0" w:space="0" w:color="auto"/>
      </w:divBdr>
      <w:divsChild>
        <w:div w:id="1077871560">
          <w:marLeft w:val="0"/>
          <w:marRight w:val="0"/>
          <w:marTop w:val="0"/>
          <w:marBottom w:val="0"/>
          <w:divBdr>
            <w:top w:val="none" w:sz="0" w:space="0" w:color="auto"/>
            <w:left w:val="none" w:sz="0" w:space="0" w:color="auto"/>
            <w:bottom w:val="none" w:sz="0" w:space="0" w:color="auto"/>
            <w:right w:val="none" w:sz="0" w:space="0" w:color="auto"/>
          </w:divBdr>
          <w:divsChild>
            <w:div w:id="1805611284">
              <w:marLeft w:val="0"/>
              <w:marRight w:val="0"/>
              <w:marTop w:val="0"/>
              <w:marBottom w:val="0"/>
              <w:divBdr>
                <w:top w:val="none" w:sz="0" w:space="0" w:color="auto"/>
                <w:left w:val="none" w:sz="0" w:space="0" w:color="auto"/>
                <w:bottom w:val="none" w:sz="0" w:space="0" w:color="auto"/>
                <w:right w:val="none" w:sz="0" w:space="0" w:color="auto"/>
              </w:divBdr>
              <w:divsChild>
                <w:div w:id="1012148676">
                  <w:marLeft w:val="0"/>
                  <w:marRight w:val="0"/>
                  <w:marTop w:val="0"/>
                  <w:marBottom w:val="0"/>
                  <w:divBdr>
                    <w:top w:val="none" w:sz="0" w:space="0" w:color="auto"/>
                    <w:left w:val="none" w:sz="0" w:space="0" w:color="auto"/>
                    <w:bottom w:val="none" w:sz="0" w:space="0" w:color="auto"/>
                    <w:right w:val="none" w:sz="0" w:space="0" w:color="auto"/>
                  </w:divBdr>
                  <w:divsChild>
                    <w:div w:id="5109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075684">
      <w:bodyDiv w:val="1"/>
      <w:marLeft w:val="0"/>
      <w:marRight w:val="0"/>
      <w:marTop w:val="0"/>
      <w:marBottom w:val="0"/>
      <w:divBdr>
        <w:top w:val="none" w:sz="0" w:space="0" w:color="auto"/>
        <w:left w:val="none" w:sz="0" w:space="0" w:color="auto"/>
        <w:bottom w:val="none" w:sz="0" w:space="0" w:color="auto"/>
        <w:right w:val="none" w:sz="0" w:space="0" w:color="auto"/>
      </w:divBdr>
    </w:div>
    <w:div w:id="1061177921">
      <w:bodyDiv w:val="1"/>
      <w:marLeft w:val="0"/>
      <w:marRight w:val="0"/>
      <w:marTop w:val="0"/>
      <w:marBottom w:val="0"/>
      <w:divBdr>
        <w:top w:val="none" w:sz="0" w:space="0" w:color="auto"/>
        <w:left w:val="none" w:sz="0" w:space="0" w:color="auto"/>
        <w:bottom w:val="none" w:sz="0" w:space="0" w:color="auto"/>
        <w:right w:val="none" w:sz="0" w:space="0" w:color="auto"/>
      </w:divBdr>
    </w:div>
    <w:div w:id="1180394173">
      <w:bodyDiv w:val="1"/>
      <w:marLeft w:val="0"/>
      <w:marRight w:val="0"/>
      <w:marTop w:val="0"/>
      <w:marBottom w:val="0"/>
      <w:divBdr>
        <w:top w:val="none" w:sz="0" w:space="0" w:color="auto"/>
        <w:left w:val="none" w:sz="0" w:space="0" w:color="auto"/>
        <w:bottom w:val="none" w:sz="0" w:space="0" w:color="auto"/>
        <w:right w:val="none" w:sz="0" w:space="0" w:color="auto"/>
      </w:divBdr>
    </w:div>
    <w:div w:id="1265455579">
      <w:bodyDiv w:val="1"/>
      <w:marLeft w:val="0"/>
      <w:marRight w:val="0"/>
      <w:marTop w:val="0"/>
      <w:marBottom w:val="0"/>
      <w:divBdr>
        <w:top w:val="none" w:sz="0" w:space="0" w:color="auto"/>
        <w:left w:val="none" w:sz="0" w:space="0" w:color="auto"/>
        <w:bottom w:val="none" w:sz="0" w:space="0" w:color="auto"/>
        <w:right w:val="none" w:sz="0" w:space="0" w:color="auto"/>
      </w:divBdr>
    </w:div>
    <w:div w:id="1282225684">
      <w:bodyDiv w:val="1"/>
      <w:marLeft w:val="0"/>
      <w:marRight w:val="0"/>
      <w:marTop w:val="0"/>
      <w:marBottom w:val="0"/>
      <w:divBdr>
        <w:top w:val="none" w:sz="0" w:space="0" w:color="auto"/>
        <w:left w:val="none" w:sz="0" w:space="0" w:color="auto"/>
        <w:bottom w:val="none" w:sz="0" w:space="0" w:color="auto"/>
        <w:right w:val="none" w:sz="0" w:space="0" w:color="auto"/>
      </w:divBdr>
    </w:div>
    <w:div w:id="1482886291">
      <w:bodyDiv w:val="1"/>
      <w:marLeft w:val="0"/>
      <w:marRight w:val="0"/>
      <w:marTop w:val="0"/>
      <w:marBottom w:val="0"/>
      <w:divBdr>
        <w:top w:val="none" w:sz="0" w:space="0" w:color="auto"/>
        <w:left w:val="none" w:sz="0" w:space="0" w:color="auto"/>
        <w:bottom w:val="none" w:sz="0" w:space="0" w:color="auto"/>
        <w:right w:val="none" w:sz="0" w:space="0" w:color="auto"/>
      </w:divBdr>
    </w:div>
    <w:div w:id="1788813343">
      <w:bodyDiv w:val="1"/>
      <w:marLeft w:val="0"/>
      <w:marRight w:val="0"/>
      <w:marTop w:val="0"/>
      <w:marBottom w:val="0"/>
      <w:divBdr>
        <w:top w:val="none" w:sz="0" w:space="0" w:color="auto"/>
        <w:left w:val="none" w:sz="0" w:space="0" w:color="auto"/>
        <w:bottom w:val="none" w:sz="0" w:space="0" w:color="auto"/>
        <w:right w:val="none" w:sz="0" w:space="0" w:color="auto"/>
      </w:divBdr>
    </w:div>
    <w:div w:id="2024283237">
      <w:bodyDiv w:val="1"/>
      <w:marLeft w:val="0"/>
      <w:marRight w:val="0"/>
      <w:marTop w:val="0"/>
      <w:marBottom w:val="0"/>
      <w:divBdr>
        <w:top w:val="none" w:sz="0" w:space="0" w:color="auto"/>
        <w:left w:val="none" w:sz="0" w:space="0" w:color="auto"/>
        <w:bottom w:val="none" w:sz="0" w:space="0" w:color="auto"/>
        <w:right w:val="none" w:sz="0" w:space="0" w:color="auto"/>
      </w:divBdr>
    </w:div>
    <w:div w:id="2126654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1F46-C041-5340-9CD0-7DEEC600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1677</Words>
  <Characters>9224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Universidad de Cádiz</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Martín Alcázar</dc:creator>
  <cp:lastModifiedBy>Usuario de Microsoft Office</cp:lastModifiedBy>
  <cp:revision>3</cp:revision>
  <cp:lastPrinted>2019-04-30T10:09:00Z</cp:lastPrinted>
  <dcterms:created xsi:type="dcterms:W3CDTF">2019-06-05T16:15:00Z</dcterms:created>
  <dcterms:modified xsi:type="dcterms:W3CDTF">2019-06-05T17:21:00Z</dcterms:modified>
</cp:coreProperties>
</file>